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929E04">
      <w:pPr>
        <w:keepNext w:val="0"/>
        <w:keepLines w:val="0"/>
        <w:pageBreakBefore w:val="0"/>
        <w:widowControl/>
        <w:suppressLineNumbers w:val="0"/>
        <w:kinsoku/>
        <w:wordWrap/>
        <w:overflowPunct/>
        <w:topLinePunct w:val="0"/>
        <w:autoSpaceDE/>
        <w:autoSpaceDN/>
        <w:bidi w:val="0"/>
        <w:adjustRightInd/>
        <w:snapToGrid/>
        <w:spacing w:before="469" w:beforeLines="150"/>
        <w:jc w:val="left"/>
        <w:textAlignment w:val="auto"/>
        <w:rPr>
          <w:rFonts w:ascii="微软雅黑" w:hAnsi="微软雅黑" w:eastAsia="微软雅黑" w:cs="微软雅黑"/>
          <w:b/>
          <w:bCs/>
          <w:i w:val="0"/>
          <w:iCs w:val="0"/>
          <w:caps w:val="0"/>
          <w:color w:val="295D9E"/>
          <w:spacing w:val="0"/>
          <w:sz w:val="36"/>
          <w:szCs w:val="36"/>
          <w:shd w:val="clear" w:fill="FFFFFF"/>
        </w:rPr>
      </w:pPr>
      <w:r>
        <w:rPr>
          <w:b/>
          <w:bCs/>
          <w:color w:val="295D9E"/>
          <w:sz w:val="36"/>
          <w:szCs w:val="36"/>
        </w:rPr>
        <mc:AlternateContent>
          <mc:Choice Requires="wpg">
            <w:drawing>
              <wp:anchor distT="0" distB="0" distL="114300" distR="114300" simplePos="0" relativeHeight="251663360" behindDoc="0" locked="0" layoutInCell="1" allowOverlap="1">
                <wp:simplePos x="0" y="0"/>
                <wp:positionH relativeFrom="column">
                  <wp:posOffset>5394325</wp:posOffset>
                </wp:positionH>
                <wp:positionV relativeFrom="paragraph">
                  <wp:posOffset>356235</wp:posOffset>
                </wp:positionV>
                <wp:extent cx="681355" cy="859790"/>
                <wp:effectExtent l="0" t="0" r="4445" b="0"/>
                <wp:wrapNone/>
                <wp:docPr id="13" name="组合 13"/>
                <wp:cNvGraphicFramePr/>
                <a:graphic xmlns:a="http://schemas.openxmlformats.org/drawingml/2006/main">
                  <a:graphicData uri="http://schemas.microsoft.com/office/word/2010/wordprocessingGroup">
                    <wpg:wgp>
                      <wpg:cNvGrpSpPr/>
                      <wpg:grpSpPr>
                        <a:xfrm>
                          <a:off x="0" y="0"/>
                          <a:ext cx="681355" cy="859790"/>
                          <a:chOff x="13164" y="1924"/>
                          <a:chExt cx="951" cy="1159"/>
                        </a:xfrm>
                      </wpg:grpSpPr>
                      <wps:wsp>
                        <wps:cNvPr id="7" name="文本框 7"/>
                        <wps:cNvSpPr txBox="1"/>
                        <wps:spPr>
                          <a:xfrm>
                            <a:off x="13164" y="2656"/>
                            <a:ext cx="951" cy="42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2D9D34">
                              <w:pPr>
                                <w:widowControl/>
                                <w:rPr>
                                  <w:rFonts w:ascii="仿宋" w:hAnsi="仿宋" w:eastAsia="仿宋" w:cs="仿宋"/>
                                  <w:sz w:val="18"/>
                                  <w:szCs w:val="18"/>
                                </w:rPr>
                              </w:pPr>
                              <w:r>
                                <w:rPr>
                                  <w:rFonts w:hint="eastAsia" w:ascii="仿宋" w:hAnsi="仿宋" w:eastAsia="仿宋" w:cs="仿宋"/>
                                  <w:sz w:val="18"/>
                                  <w:szCs w:val="18"/>
                                </w:rPr>
                                <w:t>产品详情</w:t>
                              </w:r>
                            </w:p>
                            <w:p w14:paraId="3E6EA29C">
                              <w:pPr>
                                <w:jc w:val="center"/>
                                <w:rPr>
                                  <w:rFonts w:ascii="仿宋" w:hAnsi="仿宋" w:eastAsia="仿宋" w:cs="仿宋"/>
                                </w:rPr>
                              </w:pP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6" name="图片 6" descr="C:/Users/Admin/Desktop/https___www.followme-shop.com_productshow_287573_2.pnghttps___www.followme-shop.com_productshow_287573_2"/>
                          <pic:cNvPicPr preferRelativeResize="0"/>
                        </pic:nvPicPr>
                        <pic:blipFill>
                          <a:blip r:embed="rId6"/>
                          <a:srcRect t="118" b="118"/>
                          <a:stretch>
                            <a:fillRect/>
                          </a:stretch>
                        </pic:blipFill>
                        <pic:spPr>
                          <a:xfrm>
                            <a:off x="13205" y="1924"/>
                            <a:ext cx="850" cy="820"/>
                          </a:xfrm>
                          <a:prstGeom prst="rect">
                            <a:avLst/>
                          </a:prstGeom>
                        </pic:spPr>
                      </pic:pic>
                    </wpg:wgp>
                  </a:graphicData>
                </a:graphic>
              </wp:anchor>
            </w:drawing>
          </mc:Choice>
          <mc:Fallback>
            <w:pict>
              <v:group id="_x0000_s1026" o:spid="_x0000_s1026" o:spt="203" style="position:absolute;left:0pt;margin-left:424.75pt;margin-top:28.05pt;height:67.7pt;width:53.65pt;z-index:251663360;mso-width-relative:page;mso-height-relative:page;" coordorigin="13164,1924" coordsize="951,1159" o:gfxdata="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">
                <o:lock v:ext="edit" aspectratio="f"/>
                <v:shape id="_x0000_s1026" o:spid="_x0000_s1026" o:spt="202" type="#_x0000_t202" style="position:absolute;left:13164;top:2656;height:427;width:951;" filled="f" stroked="f" coordsize="21600,21600" o:gfxdata="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XEvC/&#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002D9D34">
                        <w:pPr>
                          <w:widowControl/>
                          <w:rPr>
                            <w:rFonts w:ascii="仿宋" w:hAnsi="仿宋" w:eastAsia="仿宋" w:cs="仿宋"/>
                            <w:sz w:val="18"/>
                            <w:szCs w:val="18"/>
                          </w:rPr>
                        </w:pPr>
                        <w:r>
                          <w:rPr>
                            <w:rFonts w:hint="eastAsia" w:ascii="仿宋" w:hAnsi="仿宋" w:eastAsia="仿宋" w:cs="仿宋"/>
                            <w:sz w:val="18"/>
                            <w:szCs w:val="18"/>
                          </w:rPr>
                          <w:t>产品详情</w:t>
                        </w:r>
                      </w:p>
                      <w:p w14:paraId="3E6EA29C">
                        <w:pPr>
                          <w:jc w:val="center"/>
                          <w:rPr>
                            <w:rFonts w:ascii="仿宋" w:hAnsi="仿宋" w:eastAsia="仿宋" w:cs="仿宋"/>
                          </w:rPr>
                        </w:pPr>
                      </w:p>
                    </w:txbxContent>
                  </v:textbox>
                </v:shape>
                <v:shape id="_x0000_s1026" o:spid="_x0000_s1026" o:spt="75" alt="C:/Users/Admin/Desktop/https___www.followme-shop.com_productshow_287573_2.pnghttps___www.followme-shop.com_productshow_287573_2" type="#_x0000_t75" style="position:absolute;left:13205;top:1924;height:820;width:850;" filled="f" o:preferrelative="f" stroked="f" coordsize="21600,21600" o:gfxdata="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NrNJvQAA&#10;ANoAAAAPAAAAAAAAAAEAIAAAACIAAABkcnMvZG93bnJldi54bWxQSwECFAAUAAAACACHTuJAMy8F&#10;njsAAAA5AAAAEAAAAAAAAAABACAAAAAMAQAAZHJzL3NoYXBleG1sLnhtbFBLBQYAAAAABgAGAFsB&#10;AAC2AwAAAAA=&#10;">
                  <v:fill on="f" focussize="0,0"/>
                  <v:stroke on="f"/>
                  <v:imagedata r:id="rId6" croptop="77f" cropbottom="77f" o:title="https___www.followme-shop.com_productshow_287573_2"/>
                  <o:lock v:ext="edit" aspectratio="f"/>
                </v:shape>
              </v:group>
            </w:pict>
          </mc:Fallback>
        </mc:AlternateContent>
      </w:r>
      <w:r>
        <w:rPr>
          <w:rFonts w:ascii="微软雅黑" w:hAnsi="微软雅黑" w:eastAsia="微软雅黑" w:cs="微软雅黑"/>
          <w:b/>
          <w:bCs/>
          <w:i w:val="0"/>
          <w:iCs w:val="0"/>
          <w:caps w:val="0"/>
          <w:color w:val="295D9E"/>
          <w:spacing w:val="0"/>
          <w:sz w:val="36"/>
          <w:szCs w:val="36"/>
          <w:shd w:val="clear" w:fill="FFFFFF"/>
        </w:rPr>
        <w:t>Cardiac Troponin I(17R14)</w:t>
      </w:r>
    </w:p>
    <w:p w14:paraId="0E82BCE9">
      <w:pPr>
        <w:keepNext w:val="0"/>
        <w:keepLines w:val="0"/>
        <w:pageBreakBefore w:val="0"/>
        <w:widowControl/>
        <w:suppressLineNumbers w:val="0"/>
        <w:kinsoku/>
        <w:wordWrap/>
        <w:overflowPunct/>
        <w:topLinePunct w:val="0"/>
        <w:autoSpaceDE/>
        <w:autoSpaceDN/>
        <w:bidi w:val="0"/>
        <w:adjustRightInd/>
        <w:snapToGrid/>
        <w:spacing w:after="469" w:afterLines="150"/>
        <w:jc w:val="left"/>
        <w:textAlignment w:val="auto"/>
        <w:rPr>
          <w:rFonts w:ascii="微软雅黑" w:hAnsi="微软雅黑" w:eastAsia="微软雅黑" w:cs="微软雅黑"/>
          <w:b/>
          <w:bCs/>
          <w:i w:val="0"/>
          <w:iCs w:val="0"/>
          <w:caps w:val="0"/>
          <w:color w:val="295D9E"/>
          <w:spacing w:val="0"/>
          <w:sz w:val="36"/>
          <w:szCs w:val="36"/>
          <w:shd w:val="clear" w:fill="FFFFFF"/>
        </w:rPr>
      </w:pPr>
      <w:r>
        <w:rPr>
          <w:rFonts w:ascii="微软雅黑" w:hAnsi="微软雅黑" w:eastAsia="微软雅黑" w:cs="微软雅黑"/>
          <w:b/>
          <w:bCs/>
          <w:i w:val="0"/>
          <w:iCs w:val="0"/>
          <w:caps w:val="0"/>
          <w:color w:val="295D9E"/>
          <w:spacing w:val="0"/>
          <w:sz w:val="36"/>
          <w:szCs w:val="36"/>
          <w:shd w:val="clear" w:fill="FFFFFF"/>
        </w:rPr>
        <w:t>Rabbit Monoclonal Antibody</w:t>
      </w:r>
    </w:p>
    <w:tbl>
      <w:tblPr>
        <w:tblStyle w:val="7"/>
        <w:tblW w:w="9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6"/>
        <w:gridCol w:w="4841"/>
        <w:gridCol w:w="1582"/>
        <w:gridCol w:w="1562"/>
      </w:tblGrid>
      <w:tr w14:paraId="4A1F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trPr>
        <w:tc>
          <w:tcPr>
            <w:tcW w:w="1946" w:type="dxa"/>
            <w:shd w:val="clear" w:color="auto" w:fill="DFF2FF"/>
            <w:vAlign w:val="center"/>
          </w:tcPr>
          <w:p w14:paraId="32DA011E">
            <w:pPr>
              <w:widowControl/>
              <w:jc w:val="center"/>
              <w:rPr>
                <w:rFonts w:hint="eastAsia" w:ascii="宋体" w:hAnsi="宋体" w:eastAsia="宋体" w:cs="宋体"/>
                <w:b/>
                <w:bCs/>
                <w:color w:val="auto"/>
                <w:kern w:val="0"/>
                <w:sz w:val="24"/>
                <w:szCs w:val="24"/>
                <w:lang w:bidi="ar"/>
              </w:rPr>
            </w:pPr>
            <w:r>
              <w:rPr>
                <w:rFonts w:hint="eastAsia" w:ascii="宋体" w:hAnsi="宋体" w:eastAsia="宋体" w:cs="宋体"/>
                <w:b/>
                <w:bCs/>
                <w:color w:val="auto"/>
                <w:kern w:val="0"/>
                <w:sz w:val="24"/>
                <w:szCs w:val="24"/>
                <w:lang w:bidi="ar"/>
              </w:rPr>
              <w:t>产品货号</w:t>
            </w:r>
          </w:p>
        </w:tc>
        <w:tc>
          <w:tcPr>
            <w:tcW w:w="4841" w:type="dxa"/>
            <w:shd w:val="clear" w:color="auto" w:fill="DFF2FF"/>
            <w:vAlign w:val="center"/>
          </w:tcPr>
          <w:p w14:paraId="28DD8090">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bidi="ar"/>
              </w:rPr>
              <w:t>产品名称</w:t>
            </w:r>
          </w:p>
        </w:tc>
        <w:tc>
          <w:tcPr>
            <w:tcW w:w="1582" w:type="dxa"/>
            <w:shd w:val="clear" w:color="auto" w:fill="DFF2FF"/>
            <w:vAlign w:val="center"/>
          </w:tcPr>
          <w:p w14:paraId="78AB7253">
            <w:pPr>
              <w:widowControl/>
              <w:jc w:val="center"/>
              <w:rPr>
                <w:rFonts w:hint="default"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储存条件</w:t>
            </w:r>
          </w:p>
        </w:tc>
        <w:tc>
          <w:tcPr>
            <w:tcW w:w="1562" w:type="dxa"/>
            <w:shd w:val="clear" w:color="auto" w:fill="DFF2FF"/>
            <w:vAlign w:val="center"/>
          </w:tcPr>
          <w:p w14:paraId="30491F76">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保质期</w:t>
            </w:r>
          </w:p>
        </w:tc>
      </w:tr>
      <w:tr w14:paraId="40A4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trPr>
        <w:tc>
          <w:tcPr>
            <w:tcW w:w="1946" w:type="dxa"/>
            <w:shd w:val="clear" w:color="auto" w:fill="auto"/>
            <w:vAlign w:val="center"/>
          </w:tcPr>
          <w:p w14:paraId="2B68DF4A">
            <w:pPr>
              <w:keepNext w:val="0"/>
              <w:keepLines w:val="0"/>
              <w:widowControl/>
              <w:suppressLineNumbers w:val="0"/>
              <w:jc w:val="center"/>
              <w:rPr>
                <w:rFonts w:hint="eastAsia" w:ascii="宋体" w:hAnsi="宋体" w:eastAsia="宋体" w:cs="宋体"/>
                <w:b/>
                <w:bCs/>
                <w:color w:val="auto"/>
                <w:sz w:val="24"/>
                <w:szCs w:val="24"/>
                <w:lang w:val="en-US" w:eastAsia="zh-CN"/>
              </w:rPr>
            </w:pPr>
            <w:r>
              <w:rPr>
                <w:rFonts w:hint="eastAsia" w:ascii="宋体" w:hAnsi="宋体" w:eastAsia="宋体" w:cs="宋体"/>
                <w:b/>
                <w:bCs/>
                <w:i w:val="0"/>
                <w:iCs w:val="0"/>
                <w:caps w:val="0"/>
                <w:color w:val="auto"/>
                <w:spacing w:val="0"/>
                <w:sz w:val="24"/>
                <w:szCs w:val="24"/>
                <w:shd w:val="clear" w:fill="FFFFFF"/>
              </w:rPr>
              <w:t>IM6873</w:t>
            </w:r>
            <w:r>
              <w:rPr>
                <w:rFonts w:hint="eastAsia" w:ascii="宋体" w:hAnsi="宋体" w:eastAsia="宋体" w:cs="宋体"/>
                <w:b/>
                <w:bCs/>
                <w:i w:val="0"/>
                <w:iCs w:val="0"/>
                <w:caps w:val="0"/>
                <w:color w:val="auto"/>
                <w:spacing w:val="0"/>
                <w:sz w:val="24"/>
                <w:szCs w:val="24"/>
                <w:shd w:val="clear" w:fill="FFFFFF"/>
                <w:lang w:val="en-US" w:eastAsia="zh-CN"/>
              </w:rPr>
              <w:t>1</w:t>
            </w:r>
          </w:p>
        </w:tc>
        <w:tc>
          <w:tcPr>
            <w:tcW w:w="4841" w:type="dxa"/>
            <w:shd w:val="clear" w:color="auto" w:fill="FFFFFF" w:themeFill="background1"/>
            <w:vAlign w:val="center"/>
          </w:tcPr>
          <w:p w14:paraId="6BFCB190">
            <w:pPr>
              <w:keepNext w:val="0"/>
              <w:keepLines w:val="0"/>
              <w:widowControl/>
              <w:suppressLineNumbers w:val="0"/>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i w:val="0"/>
                <w:iCs w:val="0"/>
                <w:caps w:val="0"/>
                <w:color w:val="auto"/>
                <w:spacing w:val="0"/>
                <w:sz w:val="24"/>
                <w:szCs w:val="24"/>
                <w:shd w:val="clear" w:fill="FFFFFF"/>
              </w:rPr>
              <w:t>Cardiac Troponin I(17R14)Rabbit Monoclonal Antibody</w:t>
            </w:r>
          </w:p>
        </w:tc>
        <w:tc>
          <w:tcPr>
            <w:tcW w:w="1582" w:type="dxa"/>
            <w:shd w:val="clear" w:color="auto" w:fill="FFFFFF" w:themeFill="background1"/>
            <w:vAlign w:val="center"/>
          </w:tcPr>
          <w:p w14:paraId="6F5C763C">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-20℃</w:t>
            </w:r>
          </w:p>
        </w:tc>
        <w:tc>
          <w:tcPr>
            <w:tcW w:w="1562" w:type="dxa"/>
            <w:shd w:val="clear" w:color="auto" w:fill="FFFFFF" w:themeFill="background1"/>
            <w:vAlign w:val="center"/>
          </w:tcPr>
          <w:p w14:paraId="52DAB321">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1年</w:t>
            </w:r>
          </w:p>
        </w:tc>
      </w:tr>
    </w:tbl>
    <w:p w14:paraId="710775D8">
      <w:pPr>
        <w:keepNext w:val="0"/>
        <w:keepLines w:val="0"/>
        <w:pageBreakBefore w:val="0"/>
        <w:widowControl w:val="0"/>
        <w:kinsoku/>
        <w:wordWrap/>
        <w:overflowPunct/>
        <w:topLinePunct w:val="0"/>
        <w:autoSpaceDE/>
        <w:autoSpaceDN/>
        <w:bidi w:val="0"/>
        <w:adjustRightInd/>
        <w:snapToGrid/>
        <w:textAlignment w:val="auto"/>
        <w:rPr>
          <w:rFonts w:hint="default" w:eastAsia="宋体" w:cs="宋体" w:asciiTheme="minorEastAsia" w:hAnsiTheme="minorEastAsia"/>
          <w:b/>
          <w:kern w:val="0"/>
          <w:sz w:val="28"/>
          <w:szCs w:val="28"/>
          <w:lang w:val="en-US" w:eastAsia="zh-CN" w:bidi="ar"/>
        </w:rPr>
      </w:pPr>
      <w:r>
        <w:rPr>
          <w:rFonts w:hint="eastAsia" w:ascii="宋体" w:hAnsi="宋体" w:eastAsia="宋体" w:cs="宋体"/>
          <w:b/>
          <w:bCs/>
          <w:sz w:val="28"/>
          <w:szCs w:val="28"/>
          <w:lang w:val="en-US" w:eastAsia="zh-CN"/>
        </w:rPr>
        <w:t>产品概述：</w:t>
      </w: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0806A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F703CDA">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center"/>
              <w:textAlignment w:val="auto"/>
              <w:rPr>
                <w:rFonts w:hint="eastAsia" w:ascii="宋体" w:hAnsi="宋体" w:eastAsia="宋体" w:cs="宋体"/>
                <w:b w:val="0"/>
                <w:bCs w:val="0"/>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产品货号</w:t>
            </w:r>
          </w:p>
        </w:tc>
        <w:tc>
          <w:tcPr>
            <w:tcW w:w="7985" w:type="dxa"/>
            <w:tcMar>
              <w:top w:w="0" w:type="dxa"/>
              <w:left w:w="113" w:type="dxa"/>
              <w:bottom w:w="0" w:type="dxa"/>
              <w:right w:w="113" w:type="dxa"/>
            </w:tcMar>
            <w:vAlign w:val="center"/>
          </w:tcPr>
          <w:p w14:paraId="0E6F860E">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both"/>
              <w:textAlignment w:val="auto"/>
              <w:rPr>
                <w:rFonts w:hint="eastAsia" w:ascii="宋体" w:hAnsi="宋体" w:eastAsia="宋体" w:cs="宋体"/>
                <w:b w:val="0"/>
                <w:bCs w:val="0"/>
                <w:color w:val="auto"/>
                <w:spacing w:val="-5"/>
                <w:sz w:val="24"/>
                <w:szCs w:val="24"/>
                <w:lang w:val="en-US" w:eastAsia="zh-CN"/>
              </w:rPr>
            </w:pPr>
            <w:r>
              <w:rPr>
                <w:rFonts w:hint="eastAsia" w:ascii="宋体" w:hAnsi="宋体" w:eastAsia="宋体" w:cs="宋体"/>
                <w:b w:val="0"/>
                <w:bCs w:val="0"/>
                <w:i w:val="0"/>
                <w:iCs w:val="0"/>
                <w:caps w:val="0"/>
                <w:color w:val="auto"/>
                <w:spacing w:val="0"/>
                <w:sz w:val="24"/>
                <w:szCs w:val="24"/>
                <w:shd w:val="clear" w:fill="FFFFFF"/>
              </w:rPr>
              <w:t>IM6873</w:t>
            </w:r>
            <w:r>
              <w:rPr>
                <w:rFonts w:hint="eastAsia" w:ascii="宋体" w:hAnsi="宋体" w:eastAsia="宋体" w:cs="宋体"/>
                <w:b w:val="0"/>
                <w:bCs w:val="0"/>
                <w:i w:val="0"/>
                <w:iCs w:val="0"/>
                <w:caps w:val="0"/>
                <w:color w:val="auto"/>
                <w:spacing w:val="0"/>
                <w:sz w:val="24"/>
                <w:szCs w:val="24"/>
                <w:shd w:val="clear" w:fill="FFFFFF"/>
                <w:lang w:val="en-US" w:eastAsia="zh-CN"/>
              </w:rPr>
              <w:t>1</w:t>
            </w:r>
          </w:p>
        </w:tc>
      </w:tr>
      <w:tr w14:paraId="405954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8B7C08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别名</w:t>
            </w:r>
          </w:p>
        </w:tc>
        <w:tc>
          <w:tcPr>
            <w:tcW w:w="7985" w:type="dxa"/>
            <w:tcMar>
              <w:top w:w="0" w:type="dxa"/>
              <w:left w:w="113" w:type="dxa"/>
              <w:bottom w:w="0" w:type="dxa"/>
              <w:right w:w="113" w:type="dxa"/>
            </w:tcMar>
            <w:vAlign w:val="center"/>
          </w:tcPr>
          <w:p w14:paraId="5B1D1F11">
            <w:pPr>
              <w:widowControl/>
              <w:spacing w:line="360" w:lineRule="auto"/>
              <w:jc w:val="left"/>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TNNI3;TNNC1;Troponin I;cardiac muscle;Cardiac troponin I</w:t>
            </w:r>
          </w:p>
        </w:tc>
      </w:tr>
      <w:tr w14:paraId="4F369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472D90E">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val="0"/>
                <w:bCs w:val="0"/>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产品名称</w:t>
            </w:r>
          </w:p>
        </w:tc>
        <w:tc>
          <w:tcPr>
            <w:tcW w:w="7985" w:type="dxa"/>
            <w:tcMar>
              <w:top w:w="0" w:type="dxa"/>
              <w:left w:w="113" w:type="dxa"/>
              <w:bottom w:w="0" w:type="dxa"/>
              <w:right w:w="113" w:type="dxa"/>
            </w:tcMar>
            <w:vAlign w:val="center"/>
          </w:tcPr>
          <w:p w14:paraId="2A6D258C">
            <w:pPr>
              <w:widowControl/>
              <w:jc w:val="left"/>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b w:val="0"/>
                <w:bCs w:val="0"/>
                <w:i w:val="0"/>
                <w:iCs w:val="0"/>
                <w:caps w:val="0"/>
                <w:color w:val="auto"/>
                <w:spacing w:val="0"/>
                <w:sz w:val="24"/>
                <w:szCs w:val="24"/>
                <w:shd w:val="clear" w:fill="FFFFFF"/>
              </w:rPr>
              <w:t>Cardiac Troponin I(17R14)Rabbit Monoclonal Antibody</w:t>
            </w:r>
          </w:p>
        </w:tc>
      </w:tr>
      <w:tr w14:paraId="50025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476E5C">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类别</w:t>
            </w:r>
          </w:p>
        </w:tc>
        <w:tc>
          <w:tcPr>
            <w:tcW w:w="7985" w:type="dxa"/>
            <w:tcMar>
              <w:top w:w="0" w:type="dxa"/>
              <w:left w:w="113" w:type="dxa"/>
              <w:bottom w:w="0" w:type="dxa"/>
              <w:right w:w="113" w:type="dxa"/>
            </w:tcMar>
            <w:vAlign w:val="center"/>
          </w:tcPr>
          <w:p w14:paraId="46CFB308">
            <w:pPr>
              <w:keepNext w:val="0"/>
              <w:keepLines w:val="0"/>
              <w:pageBreakBefore w:val="0"/>
              <w:widowControl/>
              <w:suppressLineNumbers w:val="0"/>
              <w:kinsoku/>
              <w:wordWrap w:val="0"/>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抗体产品</w:t>
            </w:r>
          </w:p>
        </w:tc>
      </w:tr>
      <w:tr w14:paraId="43DA6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3B0510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基因名称</w:t>
            </w:r>
          </w:p>
        </w:tc>
        <w:tc>
          <w:tcPr>
            <w:tcW w:w="7985" w:type="dxa"/>
            <w:tcMar>
              <w:top w:w="0" w:type="dxa"/>
              <w:left w:w="113" w:type="dxa"/>
              <w:bottom w:w="0" w:type="dxa"/>
              <w:right w:w="113" w:type="dxa"/>
            </w:tcMar>
            <w:vAlign w:val="center"/>
          </w:tcPr>
          <w:p w14:paraId="767EC80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ascii="宋体" w:hAnsi="宋体" w:eastAsia="宋体" w:cs="宋体"/>
                <w:sz w:val="24"/>
                <w:szCs w:val="24"/>
              </w:rPr>
            </w:pPr>
            <w:r>
              <w:rPr>
                <w:rFonts w:ascii="宋体" w:hAnsi="宋体" w:eastAsia="宋体" w:cs="宋体"/>
                <w:sz w:val="24"/>
                <w:szCs w:val="24"/>
              </w:rPr>
              <w:t>TNNI3</w:t>
            </w:r>
          </w:p>
        </w:tc>
      </w:tr>
      <w:tr w14:paraId="22C71F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3AE1C9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蛋白名称</w:t>
            </w:r>
          </w:p>
        </w:tc>
        <w:tc>
          <w:tcPr>
            <w:tcW w:w="7985" w:type="dxa"/>
            <w:tcMar>
              <w:top w:w="0" w:type="dxa"/>
              <w:left w:w="113" w:type="dxa"/>
              <w:bottom w:w="0" w:type="dxa"/>
              <w:right w:w="113" w:type="dxa"/>
            </w:tcMar>
            <w:vAlign w:val="center"/>
          </w:tcPr>
          <w:p w14:paraId="65C7EBF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宋体" w:hAnsi="宋体" w:eastAsia="宋体" w:cs="宋体"/>
                <w:i w:val="0"/>
                <w:iCs w:val="0"/>
                <w:caps w:val="0"/>
                <w:color w:val="auto"/>
                <w:spacing w:val="0"/>
                <w:sz w:val="24"/>
                <w:szCs w:val="24"/>
                <w:shd w:val="clear" w:fill="FFFFFF"/>
                <w:lang w:val="en-US" w:eastAsia="zh-CN"/>
              </w:rPr>
            </w:pPr>
            <w:r>
              <w:rPr>
                <w:rFonts w:ascii="宋体" w:hAnsi="宋体" w:eastAsia="宋体" w:cs="宋体"/>
                <w:sz w:val="24"/>
                <w:szCs w:val="24"/>
              </w:rPr>
              <w:t>Troponin I cardiac muscle</w:t>
            </w:r>
          </w:p>
        </w:tc>
      </w:tr>
      <w:tr w14:paraId="33CDF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7B562FF">
            <w:pPr>
              <w:pStyle w:val="10"/>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pacing w:val="-6"/>
                <w:sz w:val="24"/>
                <w:szCs w:val="24"/>
                <w:lang w:val="en-US" w:eastAsia="zh-CN"/>
              </w:rPr>
              <w:t>推荐应用</w:t>
            </w:r>
          </w:p>
        </w:tc>
        <w:tc>
          <w:tcPr>
            <w:tcW w:w="7985" w:type="dxa"/>
            <w:tcMar>
              <w:top w:w="0" w:type="dxa"/>
              <w:left w:w="113" w:type="dxa"/>
              <w:bottom w:w="0" w:type="dxa"/>
              <w:right w:w="113" w:type="dxa"/>
            </w:tcMar>
            <w:vAlign w:val="center"/>
          </w:tcPr>
          <w:p w14:paraId="143A60B2">
            <w:pPr>
              <w:keepNext w:val="0"/>
              <w:keepLines w:val="0"/>
              <w:pageBreakBefore w:val="0"/>
              <w:widowControl/>
              <w:suppressLineNumbers w:val="0"/>
              <w:kinsoku/>
              <w:wordWrap/>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WB,IHC-P,IF-P,IF-F,IF-ICC,IP,ELISA</w:t>
            </w:r>
          </w:p>
        </w:tc>
      </w:tr>
      <w:tr w14:paraId="72FE2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8F740E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hint="eastAsia" w:ascii="宋体" w:hAnsi="宋体" w:eastAsia="宋体" w:cs="宋体"/>
                <w:b/>
                <w:bCs/>
                <w:color w:val="002060"/>
                <w:spacing w:val="-6"/>
                <w:sz w:val="24"/>
                <w:szCs w:val="24"/>
                <w:lang w:val="en-US" w:eastAsia="zh-CN"/>
              </w:rPr>
              <w:t>反应种属</w:t>
            </w:r>
          </w:p>
        </w:tc>
        <w:tc>
          <w:tcPr>
            <w:tcW w:w="7985" w:type="dxa"/>
            <w:tcMar>
              <w:top w:w="0" w:type="dxa"/>
              <w:left w:w="113" w:type="dxa"/>
              <w:bottom w:w="0" w:type="dxa"/>
              <w:right w:w="113" w:type="dxa"/>
            </w:tcMar>
            <w:vAlign w:val="center"/>
          </w:tcPr>
          <w:p w14:paraId="7BD970F5">
            <w:pPr>
              <w:widowControl/>
              <w:spacing w:line="480" w:lineRule="auto"/>
              <w:jc w:val="both"/>
              <w:rPr>
                <w:rFonts w:hint="eastAsia" w:ascii="宋体" w:hAnsi="宋体" w:eastAsia="宋体" w:cs="宋体"/>
                <w:b w:val="0"/>
                <w:bCs w:val="0"/>
                <w:i w:val="0"/>
                <w:iCs w:val="0"/>
                <w:caps w:val="0"/>
                <w:color w:val="auto"/>
                <w:spacing w:val="0"/>
                <w:sz w:val="24"/>
                <w:szCs w:val="24"/>
                <w:shd w:val="clear" w:fill="FFFFFF"/>
              </w:rPr>
            </w:pPr>
            <w:r>
              <w:rPr>
                <w:rFonts w:ascii="宋体" w:hAnsi="宋体" w:eastAsia="宋体" w:cs="宋体"/>
                <w:sz w:val="24"/>
                <w:szCs w:val="24"/>
              </w:rPr>
              <w:t>Human,Mouse,Rat</w:t>
            </w:r>
          </w:p>
        </w:tc>
      </w:tr>
      <w:tr w14:paraId="4700D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3E774B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pacing w:val="-6"/>
                <w:sz w:val="24"/>
                <w:szCs w:val="24"/>
                <w:lang w:val="en-US" w:eastAsia="zh-CN"/>
              </w:rPr>
            </w:pPr>
            <w:r>
              <w:rPr>
                <w:rFonts w:hint="eastAsia" w:ascii="宋体" w:hAnsi="宋体" w:eastAsia="宋体" w:cs="宋体"/>
                <w:b/>
                <w:bCs/>
                <w:i w:val="0"/>
                <w:iCs w:val="0"/>
                <w:caps w:val="0"/>
                <w:color w:val="002060"/>
                <w:spacing w:val="0"/>
                <w:sz w:val="24"/>
                <w:szCs w:val="24"/>
                <w:shd w:val="clear"/>
              </w:rPr>
              <w:t>存储缓冲液</w:t>
            </w:r>
          </w:p>
        </w:tc>
        <w:tc>
          <w:tcPr>
            <w:tcW w:w="7985" w:type="dxa"/>
            <w:tcMar>
              <w:top w:w="0" w:type="dxa"/>
              <w:left w:w="113" w:type="dxa"/>
              <w:bottom w:w="0" w:type="dxa"/>
              <w:right w:w="113" w:type="dxa"/>
            </w:tcMar>
            <w:vAlign w:val="center"/>
          </w:tcPr>
          <w:p w14:paraId="29E2B92F">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ascii="宋体" w:hAnsi="宋体" w:eastAsia="宋体" w:cs="宋体"/>
                <w:sz w:val="24"/>
                <w:szCs w:val="24"/>
              </w:rPr>
              <w:t>PBS,50% glycerol,0.05% Proclin 300,0.05%BSA</w:t>
            </w:r>
          </w:p>
        </w:tc>
      </w:tr>
      <w:tr w14:paraId="606F47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0F74031A">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ascii="宋体" w:hAnsi="宋体" w:eastAsia="宋体" w:cs="宋体"/>
                <w:b/>
                <w:bCs/>
                <w:color w:val="002060"/>
                <w:sz w:val="24"/>
                <w:szCs w:val="24"/>
              </w:rPr>
              <w:t>Human Gene ID</w:t>
            </w:r>
          </w:p>
        </w:tc>
        <w:tc>
          <w:tcPr>
            <w:tcW w:w="7985" w:type="dxa"/>
            <w:tcMar>
              <w:top w:w="0" w:type="dxa"/>
              <w:left w:w="113" w:type="dxa"/>
              <w:bottom w:w="0" w:type="dxa"/>
              <w:right w:w="113" w:type="dxa"/>
            </w:tcMar>
            <w:vAlign w:val="center"/>
          </w:tcPr>
          <w:p w14:paraId="6DD07C7C">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7137</w:t>
            </w:r>
          </w:p>
        </w:tc>
      </w:tr>
      <w:tr w14:paraId="68C7B0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4A994DBF">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Human </w:t>
            </w:r>
          </w:p>
          <w:p w14:paraId="3F88D5C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1AC35D7E">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P19429</w:t>
            </w:r>
          </w:p>
        </w:tc>
      </w:tr>
      <w:tr w14:paraId="7B9231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414F354C">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Mouse Gene ID</w:t>
            </w:r>
          </w:p>
        </w:tc>
        <w:tc>
          <w:tcPr>
            <w:tcW w:w="7985" w:type="dxa"/>
            <w:tcMar>
              <w:top w:w="0" w:type="dxa"/>
              <w:left w:w="113" w:type="dxa"/>
              <w:bottom w:w="0" w:type="dxa"/>
              <w:right w:w="113" w:type="dxa"/>
            </w:tcMar>
            <w:vAlign w:val="center"/>
          </w:tcPr>
          <w:p w14:paraId="7634F236">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21954</w:t>
            </w:r>
          </w:p>
        </w:tc>
      </w:tr>
      <w:tr w14:paraId="6C3AA0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31AFFD7A">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Mouse </w:t>
            </w:r>
          </w:p>
          <w:p w14:paraId="5B1A23F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71EE3372">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P48787</w:t>
            </w:r>
          </w:p>
        </w:tc>
      </w:tr>
    </w:tbl>
    <w:p w14:paraId="1393C8D7">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455EFA5E">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214323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41F41AF8">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Rat Gene ID</w:t>
            </w:r>
          </w:p>
        </w:tc>
        <w:tc>
          <w:tcPr>
            <w:tcW w:w="7985" w:type="dxa"/>
            <w:tcMar>
              <w:top w:w="0" w:type="dxa"/>
              <w:left w:w="113" w:type="dxa"/>
              <w:bottom w:w="0" w:type="dxa"/>
              <w:right w:w="113" w:type="dxa"/>
            </w:tcMar>
            <w:vAlign w:val="center"/>
          </w:tcPr>
          <w:p w14:paraId="6BBCF2F5">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29248</w:t>
            </w:r>
          </w:p>
        </w:tc>
      </w:tr>
      <w:tr w14:paraId="07DB85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5B886001">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Rat </w:t>
            </w:r>
          </w:p>
          <w:p w14:paraId="3878D7D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41778962">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P23693</w:t>
            </w:r>
          </w:p>
        </w:tc>
      </w:tr>
      <w:tr w14:paraId="42038D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3152A103">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hint="eastAsia" w:ascii="宋体" w:hAnsi="宋体" w:eastAsia="宋体" w:cs="宋体"/>
                <w:b/>
                <w:bCs/>
                <w:i w:val="0"/>
                <w:iCs w:val="0"/>
                <w:caps w:val="0"/>
                <w:color w:val="002060"/>
                <w:spacing w:val="0"/>
                <w:sz w:val="24"/>
                <w:szCs w:val="24"/>
                <w:shd w:val="clear"/>
                <w:lang w:val="en-US" w:eastAsia="zh-CN"/>
              </w:rPr>
              <w:t>稀释度</w:t>
            </w:r>
          </w:p>
        </w:tc>
        <w:tc>
          <w:tcPr>
            <w:tcW w:w="7985" w:type="dxa"/>
            <w:tcMar>
              <w:top w:w="0" w:type="dxa"/>
              <w:left w:w="113" w:type="dxa"/>
              <w:bottom w:w="0" w:type="dxa"/>
              <w:right w:w="113" w:type="dxa"/>
            </w:tcMar>
            <w:vAlign w:val="center"/>
          </w:tcPr>
          <w:p w14:paraId="2A1E12E3">
            <w:pPr>
              <w:keepNext w:val="0"/>
              <w:keepLines w:val="0"/>
              <w:widowControl/>
              <w:suppressLineNumbers w:val="0"/>
              <w:spacing w:line="360" w:lineRule="auto"/>
              <w:jc w:val="both"/>
              <w:rPr>
                <w:rFonts w:ascii="宋体" w:hAnsi="宋体" w:eastAsia="宋体" w:cs="宋体"/>
                <w:b w:val="0"/>
                <w:bCs w:val="0"/>
                <w:sz w:val="24"/>
                <w:szCs w:val="24"/>
              </w:rPr>
            </w:pPr>
            <w:r>
              <w:rPr>
                <w:rFonts w:ascii="宋体" w:hAnsi="宋体" w:eastAsia="宋体" w:cs="宋体"/>
                <w:sz w:val="24"/>
                <w:szCs w:val="24"/>
              </w:rPr>
              <w:t>IHC-P 1:200-1:1000,WB 1:2000-1:10000,IF-P/IF-F/IF-ICC 1:200-</w:t>
            </w:r>
            <w:r>
              <w:rPr>
                <w:rFonts w:hint="eastAsia" w:ascii="宋体" w:hAnsi="宋体" w:eastAsia="宋体" w:cs="宋体"/>
                <w:sz w:val="24"/>
                <w:szCs w:val="24"/>
                <w:lang w:val="en-US" w:eastAsia="zh-CN"/>
              </w:rPr>
              <w:t xml:space="preserve"> </w:t>
            </w:r>
            <w:r>
              <w:rPr>
                <w:rFonts w:ascii="宋体" w:hAnsi="宋体" w:eastAsia="宋体" w:cs="宋体"/>
                <w:sz w:val="24"/>
                <w:szCs w:val="24"/>
              </w:rPr>
              <w:t>1:1000,ELISA 1:5000-1:20000,IP 1:50-1:200</w:t>
            </w:r>
          </w:p>
        </w:tc>
      </w:tr>
      <w:tr w14:paraId="4703C3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43E2D65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参考分子量</w:t>
            </w:r>
          </w:p>
        </w:tc>
        <w:tc>
          <w:tcPr>
            <w:tcW w:w="7985" w:type="dxa"/>
            <w:tcMar>
              <w:top w:w="0" w:type="dxa"/>
              <w:left w:w="113" w:type="dxa"/>
              <w:bottom w:w="0" w:type="dxa"/>
              <w:right w:w="113" w:type="dxa"/>
            </w:tcMar>
            <w:vAlign w:val="center"/>
          </w:tcPr>
          <w:p w14:paraId="574F1803">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24kDa</w:t>
            </w:r>
          </w:p>
        </w:tc>
      </w:tr>
      <w:tr w14:paraId="731445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65EFE0D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z w:val="24"/>
                <w:szCs w:val="24"/>
                <w:lang w:val="en-US" w:eastAsia="zh-CN"/>
              </w:rPr>
              <w:t>预测分子量</w:t>
            </w:r>
          </w:p>
        </w:tc>
        <w:tc>
          <w:tcPr>
            <w:tcW w:w="7985" w:type="dxa"/>
            <w:tcMar>
              <w:top w:w="0" w:type="dxa"/>
              <w:left w:w="113" w:type="dxa"/>
              <w:bottom w:w="0" w:type="dxa"/>
              <w:right w:w="113" w:type="dxa"/>
            </w:tcMar>
            <w:vAlign w:val="center"/>
          </w:tcPr>
          <w:p w14:paraId="6A99B62B">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24kDa</w:t>
            </w:r>
          </w:p>
        </w:tc>
      </w:tr>
      <w:tr w14:paraId="44BB1A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09AA70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运输及保存条件</w:t>
            </w:r>
          </w:p>
        </w:tc>
        <w:tc>
          <w:tcPr>
            <w:tcW w:w="7985" w:type="dxa"/>
            <w:tcMar>
              <w:top w:w="0" w:type="dxa"/>
              <w:left w:w="113" w:type="dxa"/>
              <w:bottom w:w="0" w:type="dxa"/>
              <w:right w:w="113" w:type="dxa"/>
            </w:tcMar>
            <w:vAlign w:val="center"/>
          </w:tcPr>
          <w:p w14:paraId="02676D9A">
            <w:pPr>
              <w:keepNext w:val="0"/>
              <w:keepLines w:val="0"/>
              <w:widowControl/>
              <w:suppressLineNumbers w:val="0"/>
              <w:spacing w:line="480" w:lineRule="auto"/>
              <w:jc w:val="both"/>
              <w:rPr>
                <w:rFonts w:ascii="宋体" w:hAnsi="宋体" w:eastAsia="宋体" w:cs="宋体"/>
                <w:sz w:val="24"/>
                <w:szCs w:val="24"/>
              </w:rPr>
            </w:pPr>
            <w:r>
              <w:rPr>
                <w:rFonts w:ascii="宋体" w:hAnsi="宋体" w:eastAsia="宋体" w:cs="宋体"/>
                <w:sz w:val="24"/>
                <w:szCs w:val="24"/>
              </w:rPr>
              <w:t>-20</w:t>
            </w:r>
            <w:r>
              <w:rPr>
                <w:rFonts w:hint="eastAsia" w:ascii="宋体" w:hAnsi="宋体" w:eastAsia="宋体" w:cs="宋体"/>
                <w:sz w:val="24"/>
                <w:szCs w:val="24"/>
                <w:lang w:val="en-US" w:eastAsia="zh-CN"/>
              </w:rPr>
              <w:t>℃</w:t>
            </w:r>
            <w:r>
              <w:rPr>
                <w:rFonts w:ascii="宋体" w:hAnsi="宋体" w:eastAsia="宋体" w:cs="宋体"/>
                <w:sz w:val="24"/>
                <w:szCs w:val="24"/>
              </w:rPr>
              <w:t>/1 year(Do not lower than -25</w:t>
            </w:r>
            <w:r>
              <w:rPr>
                <w:rFonts w:hint="eastAsia" w:ascii="宋体" w:hAnsi="宋体" w:eastAsia="宋体" w:cs="宋体"/>
                <w:sz w:val="24"/>
                <w:szCs w:val="24"/>
                <w:lang w:val="en-US" w:eastAsia="zh-CN"/>
              </w:rPr>
              <w:t>℃</w:t>
            </w:r>
            <w:r>
              <w:rPr>
                <w:rFonts w:ascii="宋体" w:hAnsi="宋体" w:eastAsia="宋体" w:cs="宋体"/>
                <w:sz w:val="24"/>
                <w:szCs w:val="24"/>
              </w:rPr>
              <w:t>)</w:t>
            </w:r>
          </w:p>
        </w:tc>
      </w:tr>
      <w:tr w14:paraId="656A5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126A1E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eastAsia="zh-CN"/>
              </w:rPr>
            </w:pPr>
            <w:r>
              <w:rPr>
                <w:rFonts w:hint="eastAsia" w:ascii="宋体" w:hAnsi="宋体" w:eastAsia="宋体" w:cs="宋体"/>
                <w:b/>
                <w:bCs/>
                <w:i w:val="0"/>
                <w:iCs w:val="0"/>
                <w:caps w:val="0"/>
                <w:color w:val="002060"/>
                <w:spacing w:val="0"/>
                <w:sz w:val="24"/>
                <w:szCs w:val="24"/>
                <w:shd w:val="clear"/>
                <w:lang w:val="en-US" w:eastAsia="zh-CN"/>
              </w:rPr>
              <w:t>宿主</w:t>
            </w:r>
          </w:p>
        </w:tc>
        <w:tc>
          <w:tcPr>
            <w:tcW w:w="7985" w:type="dxa"/>
            <w:tcMar>
              <w:top w:w="0" w:type="dxa"/>
              <w:left w:w="113" w:type="dxa"/>
              <w:bottom w:w="0" w:type="dxa"/>
              <w:right w:w="113" w:type="dxa"/>
            </w:tcMar>
            <w:vAlign w:val="center"/>
          </w:tcPr>
          <w:p w14:paraId="2F659A42">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4"/>
                <w:szCs w:val="24"/>
                <w:shd w:val="clear" w:fill="FFFFFF"/>
              </w:rPr>
              <w:t>Rabbit</w:t>
            </w:r>
          </w:p>
        </w:tc>
      </w:tr>
      <w:tr w14:paraId="51805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0EDA93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同种型</w:t>
            </w:r>
          </w:p>
        </w:tc>
        <w:tc>
          <w:tcPr>
            <w:tcW w:w="7985" w:type="dxa"/>
            <w:tcMar>
              <w:top w:w="0" w:type="dxa"/>
              <w:left w:w="113" w:type="dxa"/>
              <w:bottom w:w="0" w:type="dxa"/>
              <w:right w:w="113" w:type="dxa"/>
            </w:tcMar>
            <w:vAlign w:val="center"/>
          </w:tcPr>
          <w:p w14:paraId="6BF645F3">
            <w:pPr>
              <w:keepNext w:val="0"/>
              <w:keepLines w:val="0"/>
              <w:widowControl/>
              <w:suppressLineNumbers w:val="0"/>
              <w:spacing w:line="360" w:lineRule="auto"/>
              <w:jc w:val="both"/>
              <w:rPr>
                <w:rFonts w:hint="eastAsia" w:ascii="宋体" w:hAnsi="宋体" w:eastAsia="宋体" w:cs="宋体"/>
                <w:color w:val="auto"/>
                <w:sz w:val="24"/>
                <w:szCs w:val="24"/>
              </w:rPr>
            </w:pPr>
            <w:r>
              <w:rPr>
                <w:rFonts w:ascii="宋体" w:hAnsi="宋体" w:eastAsia="宋体" w:cs="宋体"/>
                <w:sz w:val="24"/>
                <w:szCs w:val="24"/>
              </w:rPr>
              <w:t>Monoclonal,rabbit,IgG,Kappa</w:t>
            </w:r>
          </w:p>
        </w:tc>
      </w:tr>
      <w:tr w14:paraId="5C248F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8A09E8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背景介绍</w:t>
            </w:r>
          </w:p>
        </w:tc>
        <w:tc>
          <w:tcPr>
            <w:tcW w:w="7985" w:type="dxa"/>
            <w:tcMar>
              <w:top w:w="0" w:type="dxa"/>
              <w:left w:w="113" w:type="dxa"/>
              <w:bottom w:w="0" w:type="dxa"/>
              <w:right w:w="113" w:type="dxa"/>
            </w:tcMar>
            <w:vAlign w:val="center"/>
          </w:tcPr>
          <w:p w14:paraId="057A1BDC">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Troponin I(TnI),along with troponin T(TnT)and troponin C(TnC),is one of 3 subunits that form the troponin complex of the thin filaments of striated muscle.TnI is the inhibitory subunit;blocking actin-myosin interactions and thereby mediating striated muscle relaxation.The TnI subfamily contains three genes:TnI-skeletal</w:t>
            </w:r>
            <w:r>
              <w:rPr>
                <w:rFonts w:hint="eastAsia" w:ascii="宋体" w:hAnsi="宋体" w:eastAsia="宋体" w:cs="宋体"/>
                <w:sz w:val="24"/>
                <w:szCs w:val="24"/>
                <w:lang w:val="en-US" w:eastAsia="zh-CN"/>
              </w:rPr>
              <w:t xml:space="preserve"> </w:t>
            </w:r>
            <w:r>
              <w:rPr>
                <w:rFonts w:ascii="宋体" w:hAnsi="宋体" w:eastAsia="宋体" w:cs="宋体"/>
                <w:sz w:val="24"/>
                <w:szCs w:val="24"/>
              </w:rPr>
              <w:t>-fast-twitch,TnI-skeletal-slow-twitch,and TnI-cardiac.This gene encodes the TnI-cardiac protein and is exclusively expressed in cardiac muscle tissues.Mutations in this gene cause familial hypertrophic cardiomyopathy type 7(CMH7)and familial restrictive cardiomyopathy(RCM).[provided by RefSeq,Jul 2008]</w:t>
            </w:r>
            <w:r>
              <w:rPr>
                <w:rFonts w:hint="eastAsia" w:ascii="宋体" w:hAnsi="宋体" w:eastAsia="宋体" w:cs="宋体"/>
                <w:sz w:val="24"/>
                <w:szCs w:val="24"/>
                <w:lang w:val="en-US" w:eastAsia="zh-CN"/>
              </w:rPr>
              <w:t>.</w:t>
            </w:r>
          </w:p>
        </w:tc>
      </w:tr>
      <w:tr w14:paraId="00F47A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D7D8C0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信号通路</w:t>
            </w:r>
          </w:p>
        </w:tc>
        <w:tc>
          <w:tcPr>
            <w:tcW w:w="7985" w:type="dxa"/>
            <w:tcMar>
              <w:top w:w="0" w:type="dxa"/>
              <w:left w:w="113" w:type="dxa"/>
              <w:bottom w:w="0" w:type="dxa"/>
              <w:right w:w="113" w:type="dxa"/>
            </w:tcMar>
            <w:vAlign w:val="center"/>
          </w:tcPr>
          <w:p w14:paraId="7A57B481">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Cardiac muscle contraction;Hypertrophic cardiomyopathy(HCM);</w:t>
            </w:r>
            <w:r>
              <w:rPr>
                <w:rFonts w:hint="eastAsia" w:ascii="宋体" w:hAnsi="宋体" w:eastAsia="宋体" w:cs="宋体"/>
                <w:sz w:val="24"/>
                <w:szCs w:val="24"/>
                <w:lang w:val="en-US" w:eastAsia="zh-CN"/>
              </w:rPr>
              <w:t xml:space="preserve"> </w:t>
            </w:r>
            <w:r>
              <w:rPr>
                <w:rFonts w:ascii="宋体" w:hAnsi="宋体" w:eastAsia="宋体" w:cs="宋体"/>
                <w:sz w:val="24"/>
                <w:szCs w:val="24"/>
              </w:rPr>
              <w:t>Dilated cardiomyopathy</w:t>
            </w:r>
          </w:p>
        </w:tc>
      </w:tr>
      <w:tr w14:paraId="3319AC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944949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1432414D">
            <w:pPr>
              <w:keepNext w:val="0"/>
              <w:keepLines w:val="0"/>
              <w:widowControl/>
              <w:suppressLineNumbers w:val="0"/>
              <w:spacing w:line="360" w:lineRule="auto"/>
              <w:jc w:val="both"/>
              <w:rPr>
                <w:rFonts w:hint="eastAsia" w:ascii="宋体" w:hAnsi="宋体" w:eastAsia="宋体" w:cs="宋体"/>
                <w:b w:val="0"/>
                <w:bCs w:val="0"/>
                <w:sz w:val="24"/>
                <w:szCs w:val="24"/>
                <w:lang w:val="en-US" w:eastAsia="zh-CN"/>
              </w:rPr>
            </w:pPr>
            <w:r>
              <w:rPr>
                <w:rFonts w:hint="eastAsia" w:ascii="宋体" w:hAnsi="宋体" w:eastAsia="宋体" w:cs="宋体"/>
                <w:sz w:val="24"/>
                <w:szCs w:val="24"/>
                <w:lang w:val="en-US" w:eastAsia="zh-CN"/>
              </w:rPr>
              <w:t>D</w:t>
            </w:r>
            <w:r>
              <w:rPr>
                <w:rFonts w:ascii="宋体" w:hAnsi="宋体" w:eastAsia="宋体" w:cs="宋体"/>
                <w:sz w:val="24"/>
                <w:szCs w:val="24"/>
              </w:rPr>
              <w:t xml:space="preserve">isease:Defects in TNNI3 are the cause of cardiomyopathy dilated type 2A(CMD2A)[MIM:611880].Dilated cardiomyopathy is a disorder characterized by ventricular dilation and impaired systolic function,resulting in congestive heart failure and arrhythmia. </w:t>
            </w:r>
          </w:p>
        </w:tc>
      </w:tr>
    </w:tbl>
    <w:p w14:paraId="4E942A5B">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346522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2956AA3">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1143C6D2">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Patients are at risk of premature death.disease:Defects in TNNI3 are the cause of cardiomyopathy familial hypertrophic type 7(CMH7) [MIM:191044].Familial hypertrophic cardiomyopathy is a hereditary heart disorder characterized by ventricular hypertrophy,which is usually asymmetric and often involves the interventricular septum. The symptoms include dyspnea,syncope,collapse,palpitations,and chest pain.They can be readily provoked by exercise.The disorder has inter-and intrafamilial variability ranging from benign to malignant forms with high risk of cardiac failure and sudden cardiac death.disease:Defects in TNNI3 are the cause of cardiomyopathy familial restrictive type 1(RCM1)[MIM:115210].RCM1 is an heart muscle disorder characterized by impaired filling of the ventricles with reduced diastolic volume,in the presence of normal or near normal wall thickness and systolic function.function:Troponin I is the inhibitory subunit of troponin,the thin filament regulatory complex which confers calcium-sensitivity to striated muscle actomyosin ATPase activity.similarity:Belongs to the troponin I family.subunit:Binds to actin and tropomyosin.Interacts with TRIM63</w:t>
            </w:r>
          </w:p>
        </w:tc>
      </w:tr>
      <w:tr w14:paraId="21CB07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24889AE">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纯化</w:t>
            </w:r>
          </w:p>
        </w:tc>
        <w:tc>
          <w:tcPr>
            <w:tcW w:w="7985" w:type="dxa"/>
            <w:tcMar>
              <w:top w:w="0" w:type="dxa"/>
              <w:left w:w="113" w:type="dxa"/>
              <w:bottom w:w="0" w:type="dxa"/>
              <w:right w:w="113" w:type="dxa"/>
            </w:tcMar>
            <w:vAlign w:val="center"/>
          </w:tcPr>
          <w:p w14:paraId="7DED07C5">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Protein A</w:t>
            </w:r>
          </w:p>
        </w:tc>
      </w:tr>
      <w:tr w14:paraId="70E8C4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634522">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Clonality</w:t>
            </w:r>
          </w:p>
        </w:tc>
        <w:tc>
          <w:tcPr>
            <w:tcW w:w="7985" w:type="dxa"/>
            <w:tcMar>
              <w:top w:w="0" w:type="dxa"/>
              <w:left w:w="113" w:type="dxa"/>
              <w:bottom w:w="0" w:type="dxa"/>
              <w:right w:w="113" w:type="dxa"/>
            </w:tcMar>
            <w:vAlign w:val="center"/>
          </w:tcPr>
          <w:p w14:paraId="6BD23635">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Monoclonal</w:t>
            </w:r>
          </w:p>
        </w:tc>
      </w:tr>
    </w:tbl>
    <w:p w14:paraId="4E3B146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r>
        <w:rPr>
          <w:rFonts w:hint="eastAsia" w:ascii="宋体" w:hAnsi="宋体" w:eastAsia="宋体" w:cs="宋体"/>
          <w:b/>
          <w:bCs/>
          <w:color w:val="auto"/>
          <w:kern w:val="0"/>
          <w:sz w:val="28"/>
          <w:szCs w:val="28"/>
          <w:lang w:val="en-US" w:eastAsia="zh-CN" w:bidi="ar"/>
        </w:rPr>
        <w:t>注意事项：</w:t>
      </w:r>
    </w:p>
    <w:p w14:paraId="6DF5F96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1.我司生产的生化试剂如无特殊标注，基本为非无菌包装，若用于细胞实验，请提前做好预处理。需低温保存的产品，一旦配成溶液，请分装保存，避免反复冻融造成的产品失效。</w:t>
      </w:r>
    </w:p>
    <w:p w14:paraId="7B3082F5">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pacing w:val="-1"/>
          <w:sz w:val="24"/>
          <w:szCs w:val="24"/>
          <w:lang w:val="en-US" w:eastAsia="zh-CN"/>
        </w:rPr>
        <w:t>2.</w:t>
      </w:r>
      <w:r>
        <w:rPr>
          <w:rFonts w:hint="eastAsia" w:ascii="宋体" w:hAnsi="宋体" w:eastAsia="宋体" w:cs="宋体"/>
          <w:b w:val="0"/>
          <w:bCs w:val="0"/>
          <w:spacing w:val="-1"/>
          <w:sz w:val="24"/>
          <w:szCs w:val="24"/>
          <w:lang w:eastAsia="zh-CN"/>
        </w:rPr>
        <w:t>本产品仅限于专业人员的科学研究用，不得用于临床诊断或治疗，不得用于食品或药品，不得存放于普通住宅内。</w:t>
      </w:r>
    </w:p>
    <w:p w14:paraId="0F130CD0">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pacing w:val="-2"/>
          <w:sz w:val="24"/>
          <w:szCs w:val="24"/>
          <w:lang w:val="en-US" w:eastAsia="zh-CN"/>
        </w:rPr>
        <w:t>3.</w:t>
      </w:r>
      <w:r>
        <w:rPr>
          <w:rFonts w:hint="eastAsia" w:ascii="宋体" w:hAnsi="宋体" w:eastAsia="宋体" w:cs="宋体"/>
          <w:b w:val="0"/>
          <w:bCs w:val="0"/>
          <w:spacing w:val="-2"/>
          <w:sz w:val="24"/>
          <w:szCs w:val="24"/>
          <w:lang w:eastAsia="zh-CN"/>
        </w:rPr>
        <w:t>为了您的安全和健康，请穿实验服并戴一次性手套操作。</w:t>
      </w:r>
    </w:p>
    <w:p w14:paraId="62FF2FFD">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4.</w:t>
      </w:r>
      <w:r>
        <w:rPr>
          <w:rFonts w:hint="eastAsia" w:ascii="宋体" w:hAnsi="宋体" w:eastAsia="宋体" w:cs="宋体"/>
          <w:b w:val="0"/>
          <w:bCs w:val="0"/>
          <w:sz w:val="24"/>
          <w:szCs w:val="24"/>
        </w:rPr>
        <w:t>实验结果受多种因素影响，相关处理仅限于产品本身，不涉及其他赔偿。</w:t>
      </w:r>
    </w:p>
    <w:p w14:paraId="6B7D46DC">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4E7959E9">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02BB5B66">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5F26E74C">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79DC3B45">
      <w:pPr>
        <w:keepNext w:val="0"/>
        <w:keepLines w:val="0"/>
        <w:pageBreakBefore w:val="0"/>
        <w:widowControl/>
        <w:suppressLineNumbers w:val="0"/>
        <w:kinsoku/>
        <w:wordWrap/>
        <w:overflowPunct/>
        <w:topLinePunct w:val="0"/>
        <w:bidi w:val="0"/>
        <w:adjustRightInd/>
        <w:snapToGrid/>
        <w:spacing w:line="240" w:lineRule="auto"/>
        <w:jc w:val="left"/>
        <w:textAlignment w:val="auto"/>
        <w:rPr>
          <w:rFonts w:hint="default" w:ascii="宋体" w:hAnsi="宋体" w:eastAsia="宋体" w:cs="宋体"/>
          <w:b/>
          <w:bCs/>
          <w:color w:val="auto"/>
          <w:kern w:val="0"/>
          <w:sz w:val="28"/>
          <w:szCs w:val="28"/>
          <w:lang w:val="en-US" w:eastAsia="zh-CN" w:bidi="ar"/>
        </w:rPr>
      </w:pPr>
      <w:r>
        <w:rPr>
          <w:rFonts w:hint="eastAsia" w:ascii="宋体" w:hAnsi="宋体" w:eastAsia="宋体" w:cs="宋体"/>
          <w:b/>
          <w:bCs/>
          <w:color w:val="auto"/>
          <w:kern w:val="0"/>
          <w:sz w:val="28"/>
          <w:szCs w:val="28"/>
          <w:lang w:val="en-US" w:eastAsia="zh-CN" w:bidi="ar"/>
        </w:rPr>
        <w:t>相关产品：</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4"/>
        <w:gridCol w:w="1650"/>
        <w:gridCol w:w="6848"/>
      </w:tblGrid>
      <w:tr w14:paraId="1688C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64" w:type="dxa"/>
            <w:tcBorders>
              <w:top w:val="single" w:color="auto" w:sz="4" w:space="0"/>
              <w:left w:val="single" w:color="auto" w:sz="4" w:space="0"/>
              <w:bottom w:val="single" w:color="auto" w:sz="4" w:space="0"/>
            </w:tcBorders>
            <w:shd w:val="clear" w:color="auto" w:fill="DFF2FF"/>
            <w:vAlign w:val="center"/>
          </w:tcPr>
          <w:p w14:paraId="79934082">
            <w:pPr>
              <w:spacing w:line="480" w:lineRule="auto"/>
              <w:jc w:val="center"/>
              <w:rPr>
                <w:rFonts w:hint="eastAsia" w:ascii="宋体" w:hAnsi="宋体" w:eastAsia="宋体" w:cs="宋体"/>
                <w:b/>
                <w:bCs/>
                <w:color w:val="002060"/>
                <w:kern w:val="0"/>
                <w:sz w:val="24"/>
                <w:szCs w:val="24"/>
                <w:vertAlign w:val="baseline"/>
                <w:lang w:val="en-US" w:eastAsia="zh-CN" w:bidi="ar"/>
              </w:rPr>
            </w:pPr>
            <w:r>
              <w:rPr>
                <w:rFonts w:hint="eastAsia" w:ascii="宋体" w:hAnsi="宋体" w:eastAsia="宋体" w:cs="宋体"/>
                <w:b/>
                <w:bCs/>
                <w:color w:val="002060"/>
                <w:kern w:val="0"/>
                <w:sz w:val="24"/>
                <w:szCs w:val="24"/>
                <w:vertAlign w:val="baseline"/>
                <w:lang w:val="en-US" w:eastAsia="zh-CN" w:bidi="ar"/>
              </w:rPr>
              <w:t>品牌</w:t>
            </w:r>
          </w:p>
        </w:tc>
        <w:tc>
          <w:tcPr>
            <w:tcW w:w="1650" w:type="dxa"/>
            <w:tcBorders>
              <w:top w:val="single" w:color="auto" w:sz="4" w:space="0"/>
              <w:bottom w:val="single" w:color="auto" w:sz="4" w:space="0"/>
            </w:tcBorders>
            <w:shd w:val="clear" w:color="auto" w:fill="DFF2FF"/>
            <w:vAlign w:val="center"/>
          </w:tcPr>
          <w:p w14:paraId="09057E94">
            <w:pPr>
              <w:spacing w:line="480" w:lineRule="auto"/>
              <w:jc w:val="center"/>
              <w:rPr>
                <w:rFonts w:hint="eastAsia" w:ascii="宋体" w:hAnsi="宋体" w:eastAsia="宋体" w:cs="宋体"/>
                <w:b/>
                <w:bCs/>
                <w:color w:val="002060"/>
                <w:kern w:val="0"/>
                <w:sz w:val="24"/>
                <w:szCs w:val="24"/>
                <w:vertAlign w:val="baseline"/>
                <w:lang w:val="en-US" w:eastAsia="zh-CN" w:bidi="ar"/>
              </w:rPr>
            </w:pPr>
            <w:r>
              <w:rPr>
                <w:rFonts w:hint="eastAsia" w:ascii="宋体" w:hAnsi="宋体" w:eastAsia="宋体" w:cs="宋体"/>
                <w:b/>
                <w:bCs/>
                <w:color w:val="002060"/>
                <w:kern w:val="0"/>
                <w:sz w:val="24"/>
                <w:szCs w:val="24"/>
                <w:vertAlign w:val="baseline"/>
                <w:lang w:val="en-US" w:eastAsia="zh-CN" w:bidi="ar"/>
              </w:rPr>
              <w:t>货号</w:t>
            </w:r>
          </w:p>
        </w:tc>
        <w:tc>
          <w:tcPr>
            <w:tcW w:w="6848" w:type="dxa"/>
            <w:tcBorders>
              <w:top w:val="single" w:color="auto" w:sz="4" w:space="0"/>
              <w:bottom w:val="single" w:color="auto" w:sz="4" w:space="0"/>
              <w:right w:val="single" w:color="auto" w:sz="4" w:space="0"/>
            </w:tcBorders>
            <w:shd w:val="clear" w:color="auto" w:fill="DFF2FF"/>
            <w:vAlign w:val="center"/>
          </w:tcPr>
          <w:p w14:paraId="34050D65">
            <w:pPr>
              <w:spacing w:line="480" w:lineRule="auto"/>
              <w:jc w:val="center"/>
              <w:rPr>
                <w:rFonts w:hint="eastAsia" w:ascii="宋体" w:hAnsi="宋体" w:eastAsia="宋体" w:cs="宋体"/>
                <w:b/>
                <w:bCs/>
                <w:color w:val="002060"/>
                <w:kern w:val="0"/>
                <w:sz w:val="24"/>
                <w:szCs w:val="24"/>
                <w:vertAlign w:val="baseline"/>
                <w:lang w:val="en-US" w:eastAsia="zh-CN" w:bidi="ar"/>
              </w:rPr>
            </w:pPr>
            <w:r>
              <w:rPr>
                <w:rFonts w:hint="eastAsia" w:ascii="宋体" w:hAnsi="宋体" w:eastAsia="宋体" w:cs="宋体"/>
                <w:b/>
                <w:bCs/>
                <w:color w:val="002060"/>
                <w:kern w:val="0"/>
                <w:sz w:val="24"/>
                <w:szCs w:val="24"/>
                <w:vertAlign w:val="baseline"/>
                <w:lang w:val="en-US" w:eastAsia="zh-CN" w:bidi="ar"/>
              </w:rPr>
              <w:t>名称</w:t>
            </w:r>
          </w:p>
        </w:tc>
      </w:tr>
      <w:tr w14:paraId="3FCAD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4" w:type="dxa"/>
            <w:tcBorders>
              <w:top w:val="single" w:color="auto" w:sz="4" w:space="0"/>
            </w:tcBorders>
            <w:shd w:val="clear" w:color="auto" w:fill="auto"/>
            <w:vAlign w:val="center"/>
          </w:tcPr>
          <w:p w14:paraId="4A27B430">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b w:val="0"/>
                <w:bCs w:val="0"/>
                <w:color w:val="auto"/>
                <w:kern w:val="0"/>
                <w:sz w:val="24"/>
                <w:szCs w:val="24"/>
                <w:vertAlign w:val="baseline"/>
                <w:lang w:val="en-US" w:eastAsia="zh-CN" w:bidi="ar"/>
              </w:rPr>
              <w:t>英普特</w:t>
            </w:r>
          </w:p>
        </w:tc>
        <w:tc>
          <w:tcPr>
            <w:tcW w:w="1650" w:type="dxa"/>
            <w:tcBorders>
              <w:top w:val="single" w:color="auto" w:sz="4" w:space="0"/>
            </w:tcBorders>
            <w:vAlign w:val="center"/>
          </w:tcPr>
          <w:p w14:paraId="55EB2D56">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i w:val="0"/>
                <w:iCs w:val="0"/>
                <w:caps w:val="0"/>
                <w:color w:val="auto"/>
                <w:spacing w:val="0"/>
                <w:sz w:val="24"/>
                <w:szCs w:val="24"/>
                <w:shd w:val="clear" w:fill="FFFFFF"/>
              </w:rPr>
              <w:t>IM20002</w:t>
            </w:r>
          </w:p>
        </w:tc>
        <w:tc>
          <w:tcPr>
            <w:tcW w:w="6848" w:type="dxa"/>
            <w:tcBorders>
              <w:top w:val="single" w:color="auto" w:sz="4" w:space="0"/>
            </w:tcBorders>
            <w:vAlign w:val="center"/>
          </w:tcPr>
          <w:p w14:paraId="355804A0">
            <w:pPr>
              <w:spacing w:line="480" w:lineRule="auto"/>
              <w:jc w:val="both"/>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i w:val="0"/>
                <w:iCs w:val="0"/>
                <w:caps w:val="0"/>
                <w:color w:val="auto"/>
                <w:spacing w:val="0"/>
                <w:sz w:val="24"/>
                <w:szCs w:val="24"/>
                <w:shd w:val="clear" w:fill="FFFFFF"/>
              </w:rPr>
              <w:t>HRP*Goat Anti Rabbit IgG(H+L)</w:t>
            </w:r>
          </w:p>
        </w:tc>
      </w:tr>
      <w:tr w14:paraId="3DED0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4" w:type="dxa"/>
            <w:shd w:val="clear" w:color="auto" w:fill="auto"/>
            <w:vAlign w:val="center"/>
          </w:tcPr>
          <w:p w14:paraId="771DF6C3">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b w:val="0"/>
                <w:bCs w:val="0"/>
                <w:color w:val="auto"/>
                <w:kern w:val="0"/>
                <w:sz w:val="24"/>
                <w:szCs w:val="24"/>
                <w:vertAlign w:val="baseline"/>
                <w:lang w:val="en-US" w:eastAsia="zh-CN" w:bidi="ar"/>
              </w:rPr>
              <w:t>英普特</w:t>
            </w:r>
          </w:p>
        </w:tc>
        <w:tc>
          <w:tcPr>
            <w:tcW w:w="1650" w:type="dxa"/>
            <w:vAlign w:val="center"/>
          </w:tcPr>
          <w:p w14:paraId="617A51B2">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i w:val="0"/>
                <w:iCs w:val="0"/>
                <w:caps w:val="0"/>
                <w:color w:val="auto"/>
                <w:spacing w:val="0"/>
                <w:sz w:val="24"/>
                <w:szCs w:val="24"/>
                <w:shd w:val="clear" w:fill="FFFFFF"/>
              </w:rPr>
              <w:t>IM10180</w:t>
            </w:r>
          </w:p>
        </w:tc>
        <w:tc>
          <w:tcPr>
            <w:tcW w:w="6848" w:type="dxa"/>
            <w:shd w:val="clear" w:color="auto" w:fill="auto"/>
            <w:vAlign w:val="center"/>
          </w:tcPr>
          <w:p w14:paraId="35BC5E7B">
            <w:pPr>
              <w:spacing w:line="480" w:lineRule="auto"/>
              <w:jc w:val="both"/>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i w:val="0"/>
                <w:iCs w:val="0"/>
                <w:caps w:val="0"/>
                <w:color w:val="auto"/>
                <w:spacing w:val="0"/>
                <w:sz w:val="24"/>
                <w:szCs w:val="24"/>
                <w:shd w:val="clear" w:fill="FFFFFF"/>
              </w:rPr>
              <w:t>彩色预染标准分子量蛋白Marker(10-180KD)(三色)</w:t>
            </w:r>
          </w:p>
        </w:tc>
      </w:tr>
      <w:tr w14:paraId="7083A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4" w:type="dxa"/>
            <w:shd w:val="clear" w:color="auto" w:fill="auto"/>
            <w:vAlign w:val="center"/>
          </w:tcPr>
          <w:p w14:paraId="4A0255F7">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b w:val="0"/>
                <w:bCs w:val="0"/>
                <w:color w:val="auto"/>
                <w:kern w:val="0"/>
                <w:sz w:val="24"/>
                <w:szCs w:val="24"/>
                <w:vertAlign w:val="baseline"/>
                <w:lang w:val="en-US" w:eastAsia="zh-CN" w:bidi="ar"/>
              </w:rPr>
              <w:t>英普特</w:t>
            </w:r>
          </w:p>
        </w:tc>
        <w:tc>
          <w:tcPr>
            <w:tcW w:w="1650" w:type="dxa"/>
            <w:vAlign w:val="center"/>
          </w:tcPr>
          <w:p w14:paraId="6F57294B">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b w:val="0"/>
                <w:bCs w:val="0"/>
                <w:color w:val="auto"/>
                <w:kern w:val="0"/>
                <w:sz w:val="24"/>
                <w:szCs w:val="24"/>
                <w:vertAlign w:val="baseline"/>
                <w:lang w:val="en-US" w:eastAsia="zh-CN" w:bidi="ar"/>
              </w:rPr>
              <w:t>IM35371</w:t>
            </w:r>
          </w:p>
        </w:tc>
        <w:tc>
          <w:tcPr>
            <w:tcW w:w="6848" w:type="dxa"/>
            <w:vAlign w:val="center"/>
          </w:tcPr>
          <w:p w14:paraId="67F8574B">
            <w:pPr>
              <w:spacing w:line="480" w:lineRule="auto"/>
              <w:jc w:val="both"/>
              <w:rPr>
                <w:rFonts w:hint="eastAsia" w:ascii="宋体" w:hAnsi="宋体" w:eastAsia="宋体" w:cs="宋体"/>
                <w:b w:val="0"/>
                <w:bCs w:val="0"/>
                <w:color w:val="auto"/>
                <w:kern w:val="0"/>
                <w:sz w:val="24"/>
                <w:szCs w:val="24"/>
                <w:vertAlign w:val="baseline"/>
                <w:lang w:bidi="ar"/>
              </w:rPr>
            </w:pPr>
            <w:r>
              <w:rPr>
                <w:rFonts w:hint="eastAsia" w:ascii="宋体" w:hAnsi="宋体" w:eastAsia="宋体" w:cs="宋体"/>
                <w:i w:val="0"/>
                <w:iCs w:val="0"/>
                <w:caps w:val="0"/>
                <w:color w:val="auto"/>
                <w:spacing w:val="0"/>
                <w:sz w:val="24"/>
                <w:szCs w:val="24"/>
                <w:shd w:val="clear" w:fill="FFFFFF"/>
              </w:rPr>
              <w:t>DDX58(15B14)Rabbit Monoclonal Antibody</w:t>
            </w:r>
          </w:p>
        </w:tc>
      </w:tr>
      <w:tr w14:paraId="4899F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4" w:type="dxa"/>
            <w:shd w:val="clear" w:color="auto" w:fill="auto"/>
            <w:vAlign w:val="center"/>
          </w:tcPr>
          <w:p w14:paraId="5AB037CE">
            <w:pPr>
              <w:spacing w:line="480" w:lineRule="auto"/>
              <w:jc w:val="center"/>
              <w:rPr>
                <w:rFonts w:hint="eastAsia" w:ascii="宋体" w:hAnsi="宋体" w:eastAsia="宋体" w:cs="宋体"/>
                <w:b w:val="0"/>
                <w:bCs w:val="0"/>
                <w:color w:val="auto"/>
                <w:kern w:val="0"/>
                <w:sz w:val="24"/>
                <w:szCs w:val="24"/>
                <w:vertAlign w:val="baseline"/>
                <w:lang w:bidi="ar"/>
              </w:rPr>
            </w:pPr>
            <w:r>
              <w:rPr>
                <w:rFonts w:hint="eastAsia" w:ascii="宋体" w:hAnsi="宋体" w:eastAsia="宋体" w:cs="宋体"/>
                <w:b w:val="0"/>
                <w:bCs w:val="0"/>
                <w:color w:val="auto"/>
                <w:kern w:val="0"/>
                <w:sz w:val="24"/>
                <w:szCs w:val="24"/>
                <w:vertAlign w:val="baseline"/>
                <w:lang w:val="en-US" w:eastAsia="zh-CN" w:bidi="ar"/>
              </w:rPr>
              <w:t>英普特</w:t>
            </w:r>
          </w:p>
        </w:tc>
        <w:tc>
          <w:tcPr>
            <w:tcW w:w="1650" w:type="dxa"/>
            <w:vAlign w:val="center"/>
          </w:tcPr>
          <w:p w14:paraId="573F1C56">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b w:val="0"/>
                <w:bCs w:val="0"/>
                <w:color w:val="auto"/>
                <w:kern w:val="0"/>
                <w:sz w:val="24"/>
                <w:szCs w:val="24"/>
                <w:vertAlign w:val="baseline"/>
                <w:lang w:val="en-US" w:eastAsia="zh-CN" w:bidi="ar"/>
              </w:rPr>
              <w:t>IM34126</w:t>
            </w:r>
          </w:p>
        </w:tc>
        <w:tc>
          <w:tcPr>
            <w:tcW w:w="6848" w:type="dxa"/>
            <w:vAlign w:val="center"/>
          </w:tcPr>
          <w:p w14:paraId="7C38667F">
            <w:pPr>
              <w:spacing w:line="480" w:lineRule="auto"/>
              <w:jc w:val="both"/>
              <w:rPr>
                <w:rFonts w:hint="eastAsia" w:ascii="宋体" w:hAnsi="宋体" w:eastAsia="宋体" w:cs="宋体"/>
                <w:b w:val="0"/>
                <w:bCs w:val="0"/>
                <w:color w:val="auto"/>
                <w:kern w:val="0"/>
                <w:sz w:val="24"/>
                <w:szCs w:val="24"/>
                <w:vertAlign w:val="baseline"/>
                <w:lang w:bidi="ar"/>
              </w:rPr>
            </w:pPr>
            <w:r>
              <w:rPr>
                <w:rFonts w:hint="eastAsia" w:ascii="宋体" w:hAnsi="宋体" w:eastAsia="宋体" w:cs="宋体"/>
                <w:i w:val="0"/>
                <w:iCs w:val="0"/>
                <w:caps w:val="0"/>
                <w:color w:val="auto"/>
                <w:spacing w:val="0"/>
                <w:sz w:val="24"/>
                <w:szCs w:val="24"/>
                <w:shd w:val="clear" w:fill="FFFFFF"/>
              </w:rPr>
              <w:t>Caveolin-1(16G7)Rabbit Monoclonal Antibody</w:t>
            </w:r>
          </w:p>
        </w:tc>
      </w:tr>
      <w:tr w14:paraId="127DC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4" w:type="dxa"/>
            <w:shd w:val="clear" w:color="auto" w:fill="auto"/>
            <w:vAlign w:val="center"/>
          </w:tcPr>
          <w:p w14:paraId="40479D1D">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b w:val="0"/>
                <w:bCs w:val="0"/>
                <w:color w:val="auto"/>
                <w:kern w:val="0"/>
                <w:sz w:val="24"/>
                <w:szCs w:val="24"/>
                <w:vertAlign w:val="baseline"/>
                <w:lang w:val="en-US" w:eastAsia="zh-CN" w:bidi="ar"/>
              </w:rPr>
              <w:t>英普特</w:t>
            </w:r>
          </w:p>
        </w:tc>
        <w:tc>
          <w:tcPr>
            <w:tcW w:w="1650" w:type="dxa"/>
            <w:vAlign w:val="center"/>
          </w:tcPr>
          <w:p w14:paraId="21EF58FF">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b w:val="0"/>
                <w:bCs w:val="0"/>
                <w:i w:val="0"/>
                <w:iCs w:val="0"/>
                <w:caps w:val="0"/>
                <w:color w:val="auto"/>
                <w:spacing w:val="0"/>
                <w:sz w:val="24"/>
                <w:szCs w:val="24"/>
                <w:shd w:val="clear" w:fill="FFFFFF"/>
              </w:rPr>
              <w:t>IM36924</w:t>
            </w:r>
          </w:p>
        </w:tc>
        <w:tc>
          <w:tcPr>
            <w:tcW w:w="6848" w:type="dxa"/>
            <w:vAlign w:val="center"/>
          </w:tcPr>
          <w:p w14:paraId="5BA85F77">
            <w:pPr>
              <w:spacing w:line="480" w:lineRule="auto"/>
              <w:jc w:val="both"/>
              <w:rPr>
                <w:rFonts w:hint="eastAsia" w:ascii="宋体" w:hAnsi="宋体" w:eastAsia="宋体" w:cs="宋体"/>
                <w:b w:val="0"/>
                <w:bCs w:val="0"/>
                <w:color w:val="auto"/>
                <w:kern w:val="0"/>
                <w:sz w:val="24"/>
                <w:szCs w:val="24"/>
                <w:vertAlign w:val="baseline"/>
                <w:lang w:bidi="ar"/>
              </w:rPr>
            </w:pPr>
            <w:r>
              <w:rPr>
                <w:rFonts w:hint="eastAsia" w:ascii="宋体" w:hAnsi="宋体" w:eastAsia="宋体" w:cs="宋体"/>
                <w:b w:val="0"/>
                <w:bCs w:val="0"/>
                <w:i w:val="0"/>
                <w:iCs w:val="0"/>
                <w:caps w:val="0"/>
                <w:color w:val="auto"/>
                <w:spacing w:val="0"/>
                <w:sz w:val="24"/>
                <w:szCs w:val="24"/>
                <w:shd w:val="clear" w:fill="FFFFFF"/>
              </w:rPr>
              <w:t>AER61(11Q1)Rabbit Monoclonal Antibody</w:t>
            </w:r>
          </w:p>
        </w:tc>
      </w:tr>
      <w:tr w14:paraId="603C1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1464" w:type="dxa"/>
            <w:shd w:val="clear" w:color="auto" w:fill="auto"/>
            <w:vAlign w:val="center"/>
          </w:tcPr>
          <w:p w14:paraId="5DA6E333">
            <w:pPr>
              <w:spacing w:line="480" w:lineRule="auto"/>
              <w:jc w:val="center"/>
              <w:rPr>
                <w:rFonts w:hint="eastAsia" w:ascii="宋体" w:hAnsi="宋体" w:eastAsia="宋体" w:cs="宋体"/>
                <w:b w:val="0"/>
                <w:bCs w:val="0"/>
                <w:color w:val="auto"/>
                <w:kern w:val="0"/>
                <w:sz w:val="24"/>
                <w:szCs w:val="24"/>
                <w:vertAlign w:val="baseline"/>
                <w:lang w:bidi="ar"/>
              </w:rPr>
            </w:pPr>
            <w:r>
              <w:rPr>
                <w:rFonts w:hint="eastAsia" w:ascii="宋体" w:hAnsi="宋体" w:eastAsia="宋体" w:cs="宋体"/>
                <w:b w:val="0"/>
                <w:bCs w:val="0"/>
                <w:color w:val="auto"/>
                <w:kern w:val="0"/>
                <w:sz w:val="24"/>
                <w:szCs w:val="24"/>
                <w:vertAlign w:val="baseline"/>
                <w:lang w:val="en-US" w:eastAsia="zh-CN" w:bidi="ar"/>
              </w:rPr>
              <w:t>英普特</w:t>
            </w:r>
          </w:p>
        </w:tc>
        <w:tc>
          <w:tcPr>
            <w:tcW w:w="1650" w:type="dxa"/>
            <w:vAlign w:val="center"/>
          </w:tcPr>
          <w:p w14:paraId="769BFA77">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b w:val="0"/>
                <w:bCs w:val="0"/>
                <w:i w:val="0"/>
                <w:iCs w:val="0"/>
                <w:caps w:val="0"/>
                <w:color w:val="auto"/>
                <w:spacing w:val="0"/>
                <w:sz w:val="24"/>
                <w:szCs w:val="24"/>
                <w:shd w:val="clear" w:fill="FFFFFF"/>
              </w:rPr>
              <w:t>IM38639</w:t>
            </w:r>
          </w:p>
        </w:tc>
        <w:tc>
          <w:tcPr>
            <w:tcW w:w="6848" w:type="dxa"/>
            <w:vAlign w:val="center"/>
          </w:tcPr>
          <w:p w14:paraId="5797ABC0">
            <w:pPr>
              <w:spacing w:line="480" w:lineRule="auto"/>
              <w:jc w:val="both"/>
              <w:rPr>
                <w:rFonts w:hint="eastAsia" w:ascii="宋体" w:hAnsi="宋体" w:eastAsia="宋体" w:cs="宋体"/>
                <w:b w:val="0"/>
                <w:bCs w:val="0"/>
                <w:color w:val="auto"/>
                <w:kern w:val="0"/>
                <w:sz w:val="24"/>
                <w:szCs w:val="24"/>
                <w:vertAlign w:val="baseline"/>
                <w:lang w:bidi="ar"/>
              </w:rPr>
            </w:pPr>
            <w:r>
              <w:rPr>
                <w:rFonts w:hint="eastAsia" w:ascii="宋体" w:hAnsi="宋体" w:eastAsia="宋体" w:cs="宋体"/>
                <w:b w:val="0"/>
                <w:bCs w:val="0"/>
                <w:i w:val="0"/>
                <w:iCs w:val="0"/>
                <w:caps w:val="0"/>
                <w:color w:val="auto"/>
                <w:spacing w:val="0"/>
                <w:sz w:val="24"/>
                <w:szCs w:val="24"/>
                <w:shd w:val="clear" w:fill="FFFFFF"/>
              </w:rPr>
              <w:t>GLS Rabbit Polyclonal Antibody(C-Term)</w:t>
            </w:r>
          </w:p>
        </w:tc>
      </w:tr>
      <w:tr w14:paraId="02724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4" w:type="dxa"/>
            <w:shd w:val="clear" w:color="auto" w:fill="auto"/>
            <w:vAlign w:val="center"/>
          </w:tcPr>
          <w:p w14:paraId="21DAD914">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b w:val="0"/>
                <w:bCs w:val="0"/>
                <w:color w:val="auto"/>
                <w:kern w:val="0"/>
                <w:sz w:val="24"/>
                <w:szCs w:val="24"/>
                <w:vertAlign w:val="baseline"/>
                <w:lang w:val="en-US" w:eastAsia="zh-CN" w:bidi="ar"/>
              </w:rPr>
              <w:t>英普特</w:t>
            </w:r>
          </w:p>
        </w:tc>
        <w:tc>
          <w:tcPr>
            <w:tcW w:w="1650" w:type="dxa"/>
            <w:vAlign w:val="center"/>
          </w:tcPr>
          <w:p w14:paraId="31826644">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b w:val="0"/>
                <w:bCs w:val="0"/>
                <w:i w:val="0"/>
                <w:iCs w:val="0"/>
                <w:caps w:val="0"/>
                <w:color w:val="auto"/>
                <w:spacing w:val="0"/>
                <w:sz w:val="24"/>
                <w:szCs w:val="24"/>
                <w:shd w:val="clear" w:fill="FFFFFF"/>
              </w:rPr>
              <w:t>IM54582</w:t>
            </w:r>
          </w:p>
        </w:tc>
        <w:tc>
          <w:tcPr>
            <w:tcW w:w="6848" w:type="dxa"/>
            <w:vAlign w:val="center"/>
          </w:tcPr>
          <w:p w14:paraId="3D190C22">
            <w:pPr>
              <w:spacing w:line="480" w:lineRule="auto"/>
              <w:jc w:val="both"/>
              <w:rPr>
                <w:rFonts w:hint="eastAsia" w:ascii="宋体" w:hAnsi="宋体" w:eastAsia="宋体" w:cs="宋体"/>
                <w:b w:val="0"/>
                <w:bCs w:val="0"/>
                <w:color w:val="auto"/>
                <w:kern w:val="0"/>
                <w:sz w:val="24"/>
                <w:szCs w:val="24"/>
                <w:vertAlign w:val="baseline"/>
                <w:lang w:bidi="ar"/>
              </w:rPr>
            </w:pPr>
            <w:r>
              <w:rPr>
                <w:rFonts w:hint="eastAsia" w:ascii="宋体" w:hAnsi="宋体" w:eastAsia="宋体" w:cs="宋体"/>
                <w:b w:val="0"/>
                <w:bCs w:val="0"/>
                <w:i w:val="0"/>
                <w:iCs w:val="0"/>
                <w:caps w:val="0"/>
                <w:color w:val="auto"/>
                <w:spacing w:val="0"/>
                <w:sz w:val="24"/>
                <w:szCs w:val="24"/>
                <w:shd w:val="clear" w:fill="FFFFFF"/>
              </w:rPr>
              <w:t>NET-5 Rabbit Polyclonal Antibody</w:t>
            </w:r>
          </w:p>
        </w:tc>
      </w:tr>
      <w:tr w14:paraId="3B04D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4" w:type="dxa"/>
            <w:shd w:val="clear" w:color="auto" w:fill="auto"/>
            <w:vAlign w:val="center"/>
          </w:tcPr>
          <w:p w14:paraId="33E3334E">
            <w:pPr>
              <w:spacing w:line="480" w:lineRule="auto"/>
              <w:jc w:val="center"/>
              <w:rPr>
                <w:rFonts w:hint="eastAsia" w:ascii="宋体" w:hAnsi="宋体" w:eastAsia="宋体" w:cs="宋体"/>
                <w:b w:val="0"/>
                <w:bCs w:val="0"/>
                <w:color w:val="auto"/>
                <w:kern w:val="0"/>
                <w:sz w:val="24"/>
                <w:szCs w:val="24"/>
                <w:vertAlign w:val="baseline"/>
                <w:lang w:bidi="ar"/>
              </w:rPr>
            </w:pPr>
            <w:r>
              <w:rPr>
                <w:rFonts w:hint="eastAsia" w:ascii="宋体" w:hAnsi="宋体" w:eastAsia="宋体" w:cs="宋体"/>
                <w:b w:val="0"/>
                <w:bCs w:val="0"/>
                <w:color w:val="auto"/>
                <w:kern w:val="0"/>
                <w:sz w:val="24"/>
                <w:szCs w:val="24"/>
                <w:vertAlign w:val="baseline"/>
                <w:lang w:val="en-US" w:eastAsia="zh-CN" w:bidi="ar"/>
              </w:rPr>
              <w:t>英普特</w:t>
            </w:r>
          </w:p>
        </w:tc>
        <w:tc>
          <w:tcPr>
            <w:tcW w:w="1650" w:type="dxa"/>
            <w:vAlign w:val="center"/>
          </w:tcPr>
          <w:p w14:paraId="0396691F">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b w:val="0"/>
                <w:bCs w:val="0"/>
                <w:color w:val="auto"/>
                <w:kern w:val="0"/>
                <w:sz w:val="24"/>
                <w:szCs w:val="24"/>
                <w:vertAlign w:val="baseline"/>
                <w:lang w:val="en-US" w:eastAsia="zh-CN" w:bidi="ar"/>
              </w:rPr>
              <w:t>IM33108</w:t>
            </w:r>
          </w:p>
        </w:tc>
        <w:tc>
          <w:tcPr>
            <w:tcW w:w="6848" w:type="dxa"/>
            <w:vAlign w:val="center"/>
          </w:tcPr>
          <w:p w14:paraId="07A2F945">
            <w:pPr>
              <w:spacing w:line="480" w:lineRule="auto"/>
              <w:jc w:val="both"/>
              <w:rPr>
                <w:rFonts w:hint="eastAsia" w:ascii="宋体" w:hAnsi="宋体" w:eastAsia="宋体" w:cs="宋体"/>
                <w:b w:val="0"/>
                <w:bCs w:val="0"/>
                <w:color w:val="auto"/>
                <w:kern w:val="0"/>
                <w:sz w:val="24"/>
                <w:szCs w:val="24"/>
                <w:vertAlign w:val="baseline"/>
                <w:lang w:bidi="ar"/>
              </w:rPr>
            </w:pPr>
            <w:r>
              <w:rPr>
                <w:rFonts w:hint="eastAsia" w:ascii="宋体" w:hAnsi="宋体" w:eastAsia="宋体" w:cs="宋体"/>
                <w:b w:val="0"/>
                <w:bCs w:val="0"/>
                <w:i w:val="0"/>
                <w:iCs w:val="0"/>
                <w:caps w:val="0"/>
                <w:color w:val="auto"/>
                <w:spacing w:val="0"/>
                <w:sz w:val="24"/>
                <w:szCs w:val="24"/>
                <w:shd w:val="clear" w:fill="FFFFFF"/>
              </w:rPr>
              <w:t>Ubiquitin K63(17N13)Rabbit Monoclonal Antibody</w:t>
            </w:r>
          </w:p>
        </w:tc>
      </w:tr>
    </w:tbl>
    <w:p w14:paraId="52A352D9">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7D5DCD2A">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74AE80C1">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36EA5596">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33168085">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08D3C68E">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7F0B15EF">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sz w:val="24"/>
        </w:rPr>
        <mc:AlternateContent>
          <mc:Choice Requires="wps">
            <w:drawing>
              <wp:anchor distT="0" distB="0" distL="114300" distR="114300" simplePos="0" relativeHeight="251662336" behindDoc="0" locked="0" layoutInCell="1" allowOverlap="1">
                <wp:simplePos x="0" y="0"/>
                <wp:positionH relativeFrom="column">
                  <wp:posOffset>-59690</wp:posOffset>
                </wp:positionH>
                <wp:positionV relativeFrom="paragraph">
                  <wp:posOffset>718185</wp:posOffset>
                </wp:positionV>
                <wp:extent cx="6660515" cy="330200"/>
                <wp:effectExtent l="0" t="0" r="0" b="0"/>
                <wp:wrapSquare wrapText="bothSides"/>
                <wp:docPr id="2" name="文本框 2"/>
                <wp:cNvGraphicFramePr/>
                <a:graphic xmlns:a="http://schemas.openxmlformats.org/drawingml/2006/main">
                  <a:graphicData uri="http://schemas.microsoft.com/office/word/2010/wordprocessingShape">
                    <wps:wsp>
                      <wps:cNvSpPr txBox="1"/>
                      <wps:spPr>
                        <a:xfrm>
                          <a:off x="0" y="0"/>
                          <a:ext cx="6660515" cy="330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16F6A6">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7pt;margin-top:56.55pt;height:26pt;width:524.45pt;mso-wrap-distance-bottom:0pt;mso-wrap-distance-left:9pt;mso-wrap-distance-right:9pt;mso-wrap-distance-top:0pt;z-index:251662336;mso-width-relative:page;mso-height-relative:page;" filled="f" stroked="f" coordsize="21600,21600" o:gfxdata="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UBr/M9sAAAALAQAADwAAAAAAAAABACAAAAAiAAAAZHJz&#10;L2Rvd25yZXYueG1sUEsBAhQAFAAAAAgAh07iQKLmvw46AgAAZgQAAA4AAAAAAAAAAQAgAAAAKgEA&#10;AGRycy9lMm9Eb2MueG1sUEsFBgAAAAAGAAYAWQEAANYFAAAAAA==&#10;">
                <v:fill on="f" focussize="0,0"/>
                <v:stroke on="f" weight="0.5pt"/>
                <v:imagedata o:title=""/>
                <o:lock v:ext="edit" aspectratio="f"/>
                <v:textbox>
                  <w:txbxContent>
                    <w:p w14:paraId="0016F6A6">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v:textbox>
                <w10:wrap type="square"/>
              </v:shape>
            </w:pict>
          </mc:Fallback>
        </mc:AlternateContent>
      </w:r>
      <w:r>
        <w:rPr>
          <w:rFonts w:hint="eastAsia" w:ascii="宋体" w:hAnsi="宋体" w:eastAsia="宋体" w:cs="宋体"/>
          <w:b/>
          <w:bCs/>
          <w:color w:val="000000"/>
          <w:kern w:val="0"/>
          <w:sz w:val="24"/>
        </w:rPr>
        <w:drawing>
          <wp:anchor distT="0" distB="0" distL="114300" distR="114300" simplePos="0" relativeHeight="251664384" behindDoc="0" locked="0" layoutInCell="1" allowOverlap="1">
            <wp:simplePos x="0" y="0"/>
            <wp:positionH relativeFrom="column">
              <wp:posOffset>-27305</wp:posOffset>
            </wp:positionH>
            <wp:positionV relativeFrom="paragraph">
              <wp:posOffset>2249170</wp:posOffset>
            </wp:positionV>
            <wp:extent cx="6335395" cy="1526540"/>
            <wp:effectExtent l="0" t="0" r="0" b="17145"/>
            <wp:wrapNone/>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7"/>
                    <a:srcRect b="25962"/>
                    <a:stretch>
                      <a:fillRect/>
                    </a:stretch>
                  </pic:blipFill>
                  <pic:spPr>
                    <a:xfrm>
                      <a:off x="0" y="0"/>
                      <a:ext cx="6335395" cy="1526540"/>
                    </a:xfrm>
                    <a:prstGeom prst="rect">
                      <a:avLst/>
                    </a:prstGeom>
                  </pic:spPr>
                </pic:pic>
              </a:graphicData>
            </a:graphic>
          </wp:anchor>
        </w:drawing>
      </w: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algun Gothic">
    <w:panose1 w:val="020B0503020000020004"/>
    <w:charset w:val="81"/>
    <w:family w:val="swiss"/>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E9F24">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C9953">
    <w:pPr>
      <w:pStyle w:val="5"/>
      <w:pBdr>
        <w:bottom w:val="triple" w:color="003E8B" w:sz="8" w:space="1"/>
      </w:pBdr>
    </w:pPr>
    <w:r>
      <w:rPr>
        <w:sz w:val="32"/>
      </w:rPr>
      <mc:AlternateContent>
        <mc:Choice Requires="wps">
          <w:drawing>
            <wp:anchor distT="0" distB="0" distL="114300" distR="114300" simplePos="0" relativeHeight="251661312" behindDoc="0" locked="0" layoutInCell="1" allowOverlap="1">
              <wp:simplePos x="0" y="0"/>
              <wp:positionH relativeFrom="column">
                <wp:posOffset>4606290</wp:posOffset>
              </wp:positionH>
              <wp:positionV relativeFrom="paragraph">
                <wp:posOffset>29210</wp:posOffset>
              </wp:positionV>
              <wp:extent cx="1765300" cy="278130"/>
              <wp:effectExtent l="0" t="0" r="0" b="0"/>
              <wp:wrapNone/>
              <wp:docPr id="1" name="文本框 1"/>
              <wp:cNvGraphicFramePr/>
              <a:graphic xmlns:a="http://schemas.openxmlformats.org/drawingml/2006/main">
                <a:graphicData uri="http://schemas.microsoft.com/office/word/2010/wordprocessingShape">
                  <wps:wsp>
                    <wps:cNvSpPr txBox="1"/>
                    <wps:spPr>
                      <a:xfrm>
                        <a:off x="5593715" y="685800"/>
                        <a:ext cx="1765300" cy="2781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2.7pt;margin-top:2.3pt;height:21.9pt;width:139pt;z-index:251661312;mso-width-relative:page;mso-height-relative:page;" filled="f" stroked="f" coordsize="21600,21600" o:gfxdata="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56U36NkAAAAJAQAADwAAAAAAAAABACAA&#10;AAAiAAAAZHJzL2Rvd25yZXYueG1sUEsBAhQAFAAAAAgAh07iQGGOvFVFAgAAcQQAAA4AAAAAAAAA&#10;AQAgAAAAKAEAAGRycy9lMm9Eb2MueG1sUEsFBgAAAAAGAAYAWQEAAN8FAAAAAA==&#10;">
              <v:fill on="f" focussize="0,0"/>
              <v:stroke on="f" weight="0.5pt"/>
              <v:imagedata o:title=""/>
              <o:lock v:ext="edit" aspectratio="f"/>
              <v:textbo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v:textbox>
            </v:shape>
          </w:pict>
        </mc:Fallback>
      </mc:AlternateContent>
    </w:r>
    <w:r>
      <w:rPr>
        <w:sz w:val="32"/>
      </w:rPr>
      <w:drawing>
        <wp:anchor distT="0" distB="0" distL="114300" distR="114300" simplePos="0" relativeHeight="251660288" behindDoc="1" locked="0" layoutInCell="1" allowOverlap="1">
          <wp:simplePos x="0" y="0"/>
          <wp:positionH relativeFrom="column">
            <wp:posOffset>-44450</wp:posOffset>
          </wp:positionH>
          <wp:positionV relativeFrom="paragraph">
            <wp:posOffset>-374015</wp:posOffset>
          </wp:positionV>
          <wp:extent cx="1909445" cy="637540"/>
          <wp:effectExtent l="0" t="0" r="14605" b="10160"/>
          <wp:wrapTight wrapText="bothSides">
            <wp:wrapPolygon>
              <wp:start x="0" y="0"/>
              <wp:lineTo x="0" y="20653"/>
              <wp:lineTo x="21334" y="20653"/>
              <wp:lineTo x="21334" y="0"/>
              <wp:lineTo x="0" y="0"/>
            </wp:wrapPolygon>
          </wp:wrapTight>
          <wp:docPr id="12" name="图片 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
                  <pic:cNvPicPr>
                    <a:picLocks noChangeAspect="1"/>
                  </pic:cNvPicPr>
                </pic:nvPicPr>
                <pic:blipFill>
                  <a:blip r:embed="rId1"/>
                  <a:srcRect t="35220" b="44017"/>
                  <a:stretch>
                    <a:fillRect/>
                  </a:stretch>
                </pic:blipFill>
                <pic:spPr>
                  <a:xfrm>
                    <a:off x="0" y="0"/>
                    <a:ext cx="1909445" cy="637540"/>
                  </a:xfrm>
                  <a:prstGeom prst="rect">
                    <a:avLst/>
                  </a:prstGeom>
                </pic:spPr>
              </pic:pic>
            </a:graphicData>
          </a:graphic>
        </wp:anchor>
      </w:drawing>
    </w:r>
  </w:p>
  <w:p w14:paraId="6651D016">
    <w:pPr>
      <w:pStyle w:val="5"/>
      <w:pBdr>
        <w:bottom w:val="triple" w:color="003E8B" w:sz="8"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iMDFlZGQwNmM3NmU0NjljZGI1NzFlZTkyYWY1MWEifQ=="/>
  </w:docVars>
  <w:rsids>
    <w:rsidRoot w:val="0035183A"/>
    <w:rsid w:val="0003485D"/>
    <w:rsid w:val="00176F1B"/>
    <w:rsid w:val="0035183A"/>
    <w:rsid w:val="00536B98"/>
    <w:rsid w:val="00550BCD"/>
    <w:rsid w:val="007E1D7D"/>
    <w:rsid w:val="009E519B"/>
    <w:rsid w:val="00B55938"/>
    <w:rsid w:val="00CF34D4"/>
    <w:rsid w:val="01A21D3D"/>
    <w:rsid w:val="01A35951"/>
    <w:rsid w:val="01AF5509"/>
    <w:rsid w:val="0290580B"/>
    <w:rsid w:val="02B42E54"/>
    <w:rsid w:val="02D636D0"/>
    <w:rsid w:val="02EA66DE"/>
    <w:rsid w:val="030869F3"/>
    <w:rsid w:val="03EB455D"/>
    <w:rsid w:val="03FA4AAA"/>
    <w:rsid w:val="0427636F"/>
    <w:rsid w:val="043D4F04"/>
    <w:rsid w:val="0456002C"/>
    <w:rsid w:val="04A82FDF"/>
    <w:rsid w:val="04C623DD"/>
    <w:rsid w:val="04CB683D"/>
    <w:rsid w:val="04E1218F"/>
    <w:rsid w:val="04FB3667"/>
    <w:rsid w:val="04FB646B"/>
    <w:rsid w:val="055A65D5"/>
    <w:rsid w:val="058A7125"/>
    <w:rsid w:val="05BA16ED"/>
    <w:rsid w:val="05C017FD"/>
    <w:rsid w:val="05FC198B"/>
    <w:rsid w:val="061A2BD4"/>
    <w:rsid w:val="06510B3A"/>
    <w:rsid w:val="067223C3"/>
    <w:rsid w:val="06C9422E"/>
    <w:rsid w:val="074404E4"/>
    <w:rsid w:val="07485E01"/>
    <w:rsid w:val="074C6AD5"/>
    <w:rsid w:val="077935FE"/>
    <w:rsid w:val="07B47F33"/>
    <w:rsid w:val="08D863D1"/>
    <w:rsid w:val="091118F3"/>
    <w:rsid w:val="09183997"/>
    <w:rsid w:val="09185925"/>
    <w:rsid w:val="09B0719F"/>
    <w:rsid w:val="09C74F1B"/>
    <w:rsid w:val="09D37312"/>
    <w:rsid w:val="09E647D0"/>
    <w:rsid w:val="0AA00DD9"/>
    <w:rsid w:val="0B2178DD"/>
    <w:rsid w:val="0B557BA5"/>
    <w:rsid w:val="0B750ECF"/>
    <w:rsid w:val="0C48085D"/>
    <w:rsid w:val="0C9E1B7D"/>
    <w:rsid w:val="0CA971D2"/>
    <w:rsid w:val="0CAF5529"/>
    <w:rsid w:val="0CC7715B"/>
    <w:rsid w:val="0CFF59E2"/>
    <w:rsid w:val="0D67410D"/>
    <w:rsid w:val="0E2356A9"/>
    <w:rsid w:val="0E7C503C"/>
    <w:rsid w:val="0E822D14"/>
    <w:rsid w:val="0E871FE6"/>
    <w:rsid w:val="0E8841E4"/>
    <w:rsid w:val="0E8E1971"/>
    <w:rsid w:val="0E99362C"/>
    <w:rsid w:val="0EA63999"/>
    <w:rsid w:val="0EC904D1"/>
    <w:rsid w:val="0F1B0D26"/>
    <w:rsid w:val="0F817C7F"/>
    <w:rsid w:val="106A09CE"/>
    <w:rsid w:val="10A21ECE"/>
    <w:rsid w:val="10D55E78"/>
    <w:rsid w:val="10E71524"/>
    <w:rsid w:val="114747AE"/>
    <w:rsid w:val="11C52438"/>
    <w:rsid w:val="11C75D80"/>
    <w:rsid w:val="11FE45DE"/>
    <w:rsid w:val="122132F7"/>
    <w:rsid w:val="126741BF"/>
    <w:rsid w:val="12C909E1"/>
    <w:rsid w:val="12F84AB4"/>
    <w:rsid w:val="1313338E"/>
    <w:rsid w:val="131E7B40"/>
    <w:rsid w:val="13456D24"/>
    <w:rsid w:val="13ED5C8D"/>
    <w:rsid w:val="13F4443E"/>
    <w:rsid w:val="140F6D84"/>
    <w:rsid w:val="142F5D29"/>
    <w:rsid w:val="144D54F4"/>
    <w:rsid w:val="14D26837"/>
    <w:rsid w:val="14F55AF2"/>
    <w:rsid w:val="151C4E66"/>
    <w:rsid w:val="152754B3"/>
    <w:rsid w:val="156F4137"/>
    <w:rsid w:val="15E056F0"/>
    <w:rsid w:val="16001153"/>
    <w:rsid w:val="162A486A"/>
    <w:rsid w:val="164107F7"/>
    <w:rsid w:val="16905666"/>
    <w:rsid w:val="16A135AF"/>
    <w:rsid w:val="16D27BE2"/>
    <w:rsid w:val="17064446"/>
    <w:rsid w:val="172E0C15"/>
    <w:rsid w:val="17681CF4"/>
    <w:rsid w:val="17B26323"/>
    <w:rsid w:val="17D22922"/>
    <w:rsid w:val="18676043"/>
    <w:rsid w:val="18CE2115"/>
    <w:rsid w:val="18D05D24"/>
    <w:rsid w:val="19106403"/>
    <w:rsid w:val="19224548"/>
    <w:rsid w:val="19366C6C"/>
    <w:rsid w:val="198B64F6"/>
    <w:rsid w:val="19AA6DAB"/>
    <w:rsid w:val="19AF7FBA"/>
    <w:rsid w:val="1A150F6C"/>
    <w:rsid w:val="1A651128"/>
    <w:rsid w:val="1AD33783"/>
    <w:rsid w:val="1BEB27DD"/>
    <w:rsid w:val="1C44345E"/>
    <w:rsid w:val="1C585945"/>
    <w:rsid w:val="1CA92351"/>
    <w:rsid w:val="1D342E85"/>
    <w:rsid w:val="1D3E3F1F"/>
    <w:rsid w:val="1D8D1F09"/>
    <w:rsid w:val="1DA76D00"/>
    <w:rsid w:val="1DB34347"/>
    <w:rsid w:val="1DE91AC0"/>
    <w:rsid w:val="1E0F5A13"/>
    <w:rsid w:val="1E61514A"/>
    <w:rsid w:val="1EE302BC"/>
    <w:rsid w:val="1EEB5B4B"/>
    <w:rsid w:val="1F096D88"/>
    <w:rsid w:val="1F87086A"/>
    <w:rsid w:val="201A6269"/>
    <w:rsid w:val="206800B8"/>
    <w:rsid w:val="208158C6"/>
    <w:rsid w:val="20F13933"/>
    <w:rsid w:val="21577664"/>
    <w:rsid w:val="21A32975"/>
    <w:rsid w:val="21B34857"/>
    <w:rsid w:val="21F323C4"/>
    <w:rsid w:val="225E5072"/>
    <w:rsid w:val="22733774"/>
    <w:rsid w:val="231E5021"/>
    <w:rsid w:val="238F4C63"/>
    <w:rsid w:val="23AF388C"/>
    <w:rsid w:val="23C92041"/>
    <w:rsid w:val="246745B0"/>
    <w:rsid w:val="24932711"/>
    <w:rsid w:val="24A75B2E"/>
    <w:rsid w:val="24AA6AB3"/>
    <w:rsid w:val="24EE1B26"/>
    <w:rsid w:val="24F84634"/>
    <w:rsid w:val="24F85191"/>
    <w:rsid w:val="24FC4AFB"/>
    <w:rsid w:val="24FD0F0B"/>
    <w:rsid w:val="2539478B"/>
    <w:rsid w:val="253A0920"/>
    <w:rsid w:val="253A1F73"/>
    <w:rsid w:val="256F3379"/>
    <w:rsid w:val="25CF29F0"/>
    <w:rsid w:val="25E63EC6"/>
    <w:rsid w:val="26B6341C"/>
    <w:rsid w:val="26D00946"/>
    <w:rsid w:val="26E13751"/>
    <w:rsid w:val="26EC32D6"/>
    <w:rsid w:val="27263B64"/>
    <w:rsid w:val="27312FD9"/>
    <w:rsid w:val="279C532A"/>
    <w:rsid w:val="279D2125"/>
    <w:rsid w:val="27E47575"/>
    <w:rsid w:val="27E8394B"/>
    <w:rsid w:val="27F26105"/>
    <w:rsid w:val="28967984"/>
    <w:rsid w:val="28BB4829"/>
    <w:rsid w:val="2973448D"/>
    <w:rsid w:val="2980047C"/>
    <w:rsid w:val="29BD2425"/>
    <w:rsid w:val="29C37F84"/>
    <w:rsid w:val="2A343AAB"/>
    <w:rsid w:val="2A385754"/>
    <w:rsid w:val="2A930168"/>
    <w:rsid w:val="2AFA03B3"/>
    <w:rsid w:val="2B0A3913"/>
    <w:rsid w:val="2B3B1EEA"/>
    <w:rsid w:val="2BC0099B"/>
    <w:rsid w:val="2BD25DB0"/>
    <w:rsid w:val="2BD7361B"/>
    <w:rsid w:val="2C2026D3"/>
    <w:rsid w:val="2C6319AB"/>
    <w:rsid w:val="2C7B2207"/>
    <w:rsid w:val="2C8F6305"/>
    <w:rsid w:val="2CDF2535"/>
    <w:rsid w:val="2CF76DD3"/>
    <w:rsid w:val="2CFF1A94"/>
    <w:rsid w:val="2D1D6B98"/>
    <w:rsid w:val="2D4A15DA"/>
    <w:rsid w:val="2D8C5507"/>
    <w:rsid w:val="2DA42F6E"/>
    <w:rsid w:val="2DAD2D26"/>
    <w:rsid w:val="2E2A593D"/>
    <w:rsid w:val="2E750D92"/>
    <w:rsid w:val="2EB73FD3"/>
    <w:rsid w:val="2F0A41BA"/>
    <w:rsid w:val="2F0B703D"/>
    <w:rsid w:val="2F2F5242"/>
    <w:rsid w:val="2F6B19BE"/>
    <w:rsid w:val="2F757B98"/>
    <w:rsid w:val="2FDD6D10"/>
    <w:rsid w:val="303957E2"/>
    <w:rsid w:val="305A5381"/>
    <w:rsid w:val="30704386"/>
    <w:rsid w:val="308D3CB6"/>
    <w:rsid w:val="312E5A3D"/>
    <w:rsid w:val="318254C8"/>
    <w:rsid w:val="31D53C4D"/>
    <w:rsid w:val="3200615C"/>
    <w:rsid w:val="322C20DD"/>
    <w:rsid w:val="32304F3B"/>
    <w:rsid w:val="32656891"/>
    <w:rsid w:val="32755D55"/>
    <w:rsid w:val="32803246"/>
    <w:rsid w:val="33124D10"/>
    <w:rsid w:val="331369C4"/>
    <w:rsid w:val="33337A61"/>
    <w:rsid w:val="33512240"/>
    <w:rsid w:val="33785CD4"/>
    <w:rsid w:val="338D30F2"/>
    <w:rsid w:val="33DE7FB6"/>
    <w:rsid w:val="34373437"/>
    <w:rsid w:val="34712317"/>
    <w:rsid w:val="34A42ADE"/>
    <w:rsid w:val="34F2723B"/>
    <w:rsid w:val="35122777"/>
    <w:rsid w:val="35635123"/>
    <w:rsid w:val="35637488"/>
    <w:rsid w:val="357E70FE"/>
    <w:rsid w:val="35E478EA"/>
    <w:rsid w:val="35FE2DA3"/>
    <w:rsid w:val="360601AF"/>
    <w:rsid w:val="363C1CC9"/>
    <w:rsid w:val="3648104A"/>
    <w:rsid w:val="368A58F2"/>
    <w:rsid w:val="370D2F60"/>
    <w:rsid w:val="373A520C"/>
    <w:rsid w:val="375774C7"/>
    <w:rsid w:val="37677135"/>
    <w:rsid w:val="38866F49"/>
    <w:rsid w:val="38954773"/>
    <w:rsid w:val="38C8700E"/>
    <w:rsid w:val="394A04DB"/>
    <w:rsid w:val="395231E3"/>
    <w:rsid w:val="39903C9D"/>
    <w:rsid w:val="39CE2D14"/>
    <w:rsid w:val="3A0D7368"/>
    <w:rsid w:val="3A1316E7"/>
    <w:rsid w:val="3ABC5A81"/>
    <w:rsid w:val="3AC11A5B"/>
    <w:rsid w:val="3AC5428F"/>
    <w:rsid w:val="3AE86372"/>
    <w:rsid w:val="3B0D4306"/>
    <w:rsid w:val="3B213CCB"/>
    <w:rsid w:val="3B4648CF"/>
    <w:rsid w:val="3B8E0546"/>
    <w:rsid w:val="3BAD3A17"/>
    <w:rsid w:val="3BCE7032"/>
    <w:rsid w:val="3C0D0E14"/>
    <w:rsid w:val="3C22392D"/>
    <w:rsid w:val="3C300415"/>
    <w:rsid w:val="3C964676"/>
    <w:rsid w:val="3CC06644"/>
    <w:rsid w:val="3CC350C0"/>
    <w:rsid w:val="3CCA6C49"/>
    <w:rsid w:val="3CE95B10"/>
    <w:rsid w:val="3D56682D"/>
    <w:rsid w:val="3D5F00E2"/>
    <w:rsid w:val="3E941738"/>
    <w:rsid w:val="3F5D7999"/>
    <w:rsid w:val="3F6420B9"/>
    <w:rsid w:val="3F903F59"/>
    <w:rsid w:val="3FBD5D22"/>
    <w:rsid w:val="40111F29"/>
    <w:rsid w:val="402121C3"/>
    <w:rsid w:val="404E06BB"/>
    <w:rsid w:val="40652770"/>
    <w:rsid w:val="40D40882"/>
    <w:rsid w:val="417B4D1B"/>
    <w:rsid w:val="41F97A45"/>
    <w:rsid w:val="425A43EC"/>
    <w:rsid w:val="43037617"/>
    <w:rsid w:val="432C2568"/>
    <w:rsid w:val="43C413C1"/>
    <w:rsid w:val="44297ADF"/>
    <w:rsid w:val="44FF5E25"/>
    <w:rsid w:val="450056F2"/>
    <w:rsid w:val="460E6F41"/>
    <w:rsid w:val="46816D3A"/>
    <w:rsid w:val="46D43F69"/>
    <w:rsid w:val="46EA3DBD"/>
    <w:rsid w:val="471D7638"/>
    <w:rsid w:val="473E4B6F"/>
    <w:rsid w:val="47524251"/>
    <w:rsid w:val="47AC0A26"/>
    <w:rsid w:val="47B944B8"/>
    <w:rsid w:val="47BF10AC"/>
    <w:rsid w:val="48023292"/>
    <w:rsid w:val="48A500FE"/>
    <w:rsid w:val="48AE09FE"/>
    <w:rsid w:val="491102ED"/>
    <w:rsid w:val="4AC53A79"/>
    <w:rsid w:val="4B1906C2"/>
    <w:rsid w:val="4B36638E"/>
    <w:rsid w:val="4B6D0F55"/>
    <w:rsid w:val="4B7625DA"/>
    <w:rsid w:val="4B9E34FB"/>
    <w:rsid w:val="4BAD788C"/>
    <w:rsid w:val="4C026C1B"/>
    <w:rsid w:val="4C734401"/>
    <w:rsid w:val="4C87411C"/>
    <w:rsid w:val="4CA07244"/>
    <w:rsid w:val="4CAC0AD9"/>
    <w:rsid w:val="4CC61202"/>
    <w:rsid w:val="4CD25495"/>
    <w:rsid w:val="4CE121B6"/>
    <w:rsid w:val="4CE7420C"/>
    <w:rsid w:val="4D027309"/>
    <w:rsid w:val="4D7550D6"/>
    <w:rsid w:val="4D883D5B"/>
    <w:rsid w:val="4E086014"/>
    <w:rsid w:val="4E21535E"/>
    <w:rsid w:val="4ECD1797"/>
    <w:rsid w:val="4EE30774"/>
    <w:rsid w:val="4EF84E1A"/>
    <w:rsid w:val="4F250268"/>
    <w:rsid w:val="4F737FE7"/>
    <w:rsid w:val="4F9672A2"/>
    <w:rsid w:val="4FB2334F"/>
    <w:rsid w:val="4FF06B27"/>
    <w:rsid w:val="50120BE2"/>
    <w:rsid w:val="50347DB4"/>
    <w:rsid w:val="50AA641F"/>
    <w:rsid w:val="50B45146"/>
    <w:rsid w:val="51134C3F"/>
    <w:rsid w:val="511D63FF"/>
    <w:rsid w:val="512E60BF"/>
    <w:rsid w:val="51A95BF6"/>
    <w:rsid w:val="51B0659F"/>
    <w:rsid w:val="51B22A95"/>
    <w:rsid w:val="5209668D"/>
    <w:rsid w:val="520A0F25"/>
    <w:rsid w:val="525C3A3C"/>
    <w:rsid w:val="52765914"/>
    <w:rsid w:val="52825D84"/>
    <w:rsid w:val="52B177D5"/>
    <w:rsid w:val="52C00468"/>
    <w:rsid w:val="532967CF"/>
    <w:rsid w:val="53785E53"/>
    <w:rsid w:val="53932FAA"/>
    <w:rsid w:val="539D4A4F"/>
    <w:rsid w:val="53B001FF"/>
    <w:rsid w:val="53E92D37"/>
    <w:rsid w:val="541E5F16"/>
    <w:rsid w:val="54323AA5"/>
    <w:rsid w:val="54A51507"/>
    <w:rsid w:val="54B14700"/>
    <w:rsid w:val="54C41083"/>
    <w:rsid w:val="553426D6"/>
    <w:rsid w:val="55824075"/>
    <w:rsid w:val="558527A8"/>
    <w:rsid w:val="560F0C8F"/>
    <w:rsid w:val="5617026F"/>
    <w:rsid w:val="565C2AE2"/>
    <w:rsid w:val="56611E44"/>
    <w:rsid w:val="56855713"/>
    <w:rsid w:val="56B345FC"/>
    <w:rsid w:val="57400A23"/>
    <w:rsid w:val="57475263"/>
    <w:rsid w:val="57D60ECC"/>
    <w:rsid w:val="57E013BB"/>
    <w:rsid w:val="583F13D4"/>
    <w:rsid w:val="585C6786"/>
    <w:rsid w:val="58B076F4"/>
    <w:rsid w:val="59185571"/>
    <w:rsid w:val="591B4F3B"/>
    <w:rsid w:val="598A5B73"/>
    <w:rsid w:val="59EC2E62"/>
    <w:rsid w:val="5A6C3F68"/>
    <w:rsid w:val="5AF922F3"/>
    <w:rsid w:val="5AFF0F58"/>
    <w:rsid w:val="5B5154DF"/>
    <w:rsid w:val="5BA844A1"/>
    <w:rsid w:val="5C2F4090"/>
    <w:rsid w:val="5C5B3413"/>
    <w:rsid w:val="5C990CF9"/>
    <w:rsid w:val="5CDB64B9"/>
    <w:rsid w:val="5CF01708"/>
    <w:rsid w:val="5D4123D7"/>
    <w:rsid w:val="5D597EB6"/>
    <w:rsid w:val="5D672422"/>
    <w:rsid w:val="5D7B548F"/>
    <w:rsid w:val="5DAE4FBE"/>
    <w:rsid w:val="5E1D4DBE"/>
    <w:rsid w:val="5E4E5970"/>
    <w:rsid w:val="5EB05E27"/>
    <w:rsid w:val="5F6642FA"/>
    <w:rsid w:val="5F6A4287"/>
    <w:rsid w:val="5FBF617C"/>
    <w:rsid w:val="609A74D9"/>
    <w:rsid w:val="614D672E"/>
    <w:rsid w:val="61547844"/>
    <w:rsid w:val="619C67A3"/>
    <w:rsid w:val="61AD0F24"/>
    <w:rsid w:val="61FD7F78"/>
    <w:rsid w:val="621341DF"/>
    <w:rsid w:val="62254213"/>
    <w:rsid w:val="6232562F"/>
    <w:rsid w:val="624F75D6"/>
    <w:rsid w:val="62556F61"/>
    <w:rsid w:val="62592AC8"/>
    <w:rsid w:val="626165F7"/>
    <w:rsid w:val="62975CA9"/>
    <w:rsid w:val="62B77DD9"/>
    <w:rsid w:val="62BC7C0A"/>
    <w:rsid w:val="62BF467C"/>
    <w:rsid w:val="635D7616"/>
    <w:rsid w:val="63F70E13"/>
    <w:rsid w:val="643C4635"/>
    <w:rsid w:val="64656DDA"/>
    <w:rsid w:val="64680641"/>
    <w:rsid w:val="64770B68"/>
    <w:rsid w:val="64B23ADF"/>
    <w:rsid w:val="64E00258"/>
    <w:rsid w:val="64EC121F"/>
    <w:rsid w:val="64EC56DE"/>
    <w:rsid w:val="64FB2961"/>
    <w:rsid w:val="65921D24"/>
    <w:rsid w:val="65B740EF"/>
    <w:rsid w:val="65D07218"/>
    <w:rsid w:val="66053E13"/>
    <w:rsid w:val="6629681B"/>
    <w:rsid w:val="662E380F"/>
    <w:rsid w:val="666202C9"/>
    <w:rsid w:val="66825B6B"/>
    <w:rsid w:val="6728510A"/>
    <w:rsid w:val="672B7977"/>
    <w:rsid w:val="673C1CED"/>
    <w:rsid w:val="6758751F"/>
    <w:rsid w:val="682B106B"/>
    <w:rsid w:val="683B3E0E"/>
    <w:rsid w:val="68573A55"/>
    <w:rsid w:val="68D63E24"/>
    <w:rsid w:val="68DD2009"/>
    <w:rsid w:val="691C697F"/>
    <w:rsid w:val="69423218"/>
    <w:rsid w:val="694542C0"/>
    <w:rsid w:val="699F1009"/>
    <w:rsid w:val="69D63949"/>
    <w:rsid w:val="6A66623D"/>
    <w:rsid w:val="6ABF0EDD"/>
    <w:rsid w:val="6B0C16AE"/>
    <w:rsid w:val="6B221653"/>
    <w:rsid w:val="6B266D59"/>
    <w:rsid w:val="6B29793D"/>
    <w:rsid w:val="6B7150EA"/>
    <w:rsid w:val="6B927388"/>
    <w:rsid w:val="6BBC512F"/>
    <w:rsid w:val="6C3C0985"/>
    <w:rsid w:val="6C5245F2"/>
    <w:rsid w:val="6C573929"/>
    <w:rsid w:val="6CAA23D4"/>
    <w:rsid w:val="6D0D1994"/>
    <w:rsid w:val="6D640F1E"/>
    <w:rsid w:val="6D68150D"/>
    <w:rsid w:val="6D9A555F"/>
    <w:rsid w:val="6DAA6C99"/>
    <w:rsid w:val="6DEC3D19"/>
    <w:rsid w:val="6E2D0A58"/>
    <w:rsid w:val="6E3B1685"/>
    <w:rsid w:val="6E5411B6"/>
    <w:rsid w:val="6ED1189B"/>
    <w:rsid w:val="6ED326BA"/>
    <w:rsid w:val="6F287D25"/>
    <w:rsid w:val="6F346BAB"/>
    <w:rsid w:val="6F5526E8"/>
    <w:rsid w:val="6F8D320C"/>
    <w:rsid w:val="705431DA"/>
    <w:rsid w:val="70620583"/>
    <w:rsid w:val="70A32F59"/>
    <w:rsid w:val="70B05257"/>
    <w:rsid w:val="70CA6F8F"/>
    <w:rsid w:val="70CD5B01"/>
    <w:rsid w:val="71BF1D25"/>
    <w:rsid w:val="71D67E3E"/>
    <w:rsid w:val="729566E4"/>
    <w:rsid w:val="72C96D2F"/>
    <w:rsid w:val="72E122C6"/>
    <w:rsid w:val="72F41A37"/>
    <w:rsid w:val="732F3C62"/>
    <w:rsid w:val="73593E1A"/>
    <w:rsid w:val="73870D9C"/>
    <w:rsid w:val="73CD02AE"/>
    <w:rsid w:val="73F7554E"/>
    <w:rsid w:val="74056518"/>
    <w:rsid w:val="74214EE2"/>
    <w:rsid w:val="74396708"/>
    <w:rsid w:val="74EA63F1"/>
    <w:rsid w:val="75411B00"/>
    <w:rsid w:val="758B050D"/>
    <w:rsid w:val="75C65B4A"/>
    <w:rsid w:val="76CD7B40"/>
    <w:rsid w:val="76CE572E"/>
    <w:rsid w:val="76D96ADA"/>
    <w:rsid w:val="76EC369B"/>
    <w:rsid w:val="7701609E"/>
    <w:rsid w:val="77680095"/>
    <w:rsid w:val="778F7D08"/>
    <w:rsid w:val="77DA3130"/>
    <w:rsid w:val="78104D48"/>
    <w:rsid w:val="78121E8B"/>
    <w:rsid w:val="782E17BB"/>
    <w:rsid w:val="78485127"/>
    <w:rsid w:val="785678B3"/>
    <w:rsid w:val="7864155B"/>
    <w:rsid w:val="789C74A8"/>
    <w:rsid w:val="78B90220"/>
    <w:rsid w:val="78D20C44"/>
    <w:rsid w:val="79005552"/>
    <w:rsid w:val="7975186D"/>
    <w:rsid w:val="79A16AF1"/>
    <w:rsid w:val="79D4566A"/>
    <w:rsid w:val="79F75D05"/>
    <w:rsid w:val="7A684B2A"/>
    <w:rsid w:val="7A884CAB"/>
    <w:rsid w:val="7A9C401C"/>
    <w:rsid w:val="7AB21380"/>
    <w:rsid w:val="7AC95598"/>
    <w:rsid w:val="7AE812E5"/>
    <w:rsid w:val="7AED199D"/>
    <w:rsid w:val="7B016CDB"/>
    <w:rsid w:val="7B0D1A60"/>
    <w:rsid w:val="7B315EF7"/>
    <w:rsid w:val="7B5641E6"/>
    <w:rsid w:val="7BC565E6"/>
    <w:rsid w:val="7C312449"/>
    <w:rsid w:val="7C345DD3"/>
    <w:rsid w:val="7C95491D"/>
    <w:rsid w:val="7C9A0FEA"/>
    <w:rsid w:val="7CAD3FB2"/>
    <w:rsid w:val="7CAF571D"/>
    <w:rsid w:val="7DD259B9"/>
    <w:rsid w:val="7DDA520A"/>
    <w:rsid w:val="7DDB7408"/>
    <w:rsid w:val="7E0624A3"/>
    <w:rsid w:val="7E3E2C83"/>
    <w:rsid w:val="7E9114B5"/>
    <w:rsid w:val="7EF420BE"/>
    <w:rsid w:val="7F0F7636"/>
    <w:rsid w:val="7F7801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Times New Roman" w:hAnsi="Times New Roman" w:eastAsia="Times New Roman" w:cs="Times New Roman"/>
      <w:szCs w:val="21"/>
      <w:lang w:eastAsia="en-US"/>
    </w:r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21"/>
    <w:basedOn w:val="8"/>
    <w:qFormat/>
    <w:uiPriority w:val="0"/>
    <w:rPr>
      <w:rFonts w:hint="eastAsia" w:ascii="宋体" w:hAnsi="宋体" w:eastAsia="宋体" w:cs="宋体"/>
      <w:color w:val="000000"/>
      <w:sz w:val="26"/>
      <w:szCs w:val="26"/>
      <w:u w:val="none"/>
    </w:rPr>
  </w:style>
  <w:style w:type="paragraph" w:customStyle="1" w:styleId="10">
    <w:name w:val="Table Text"/>
    <w:basedOn w:val="1"/>
    <w:semiHidden/>
    <w:qFormat/>
    <w:uiPriority w:val="0"/>
    <w:rPr>
      <w:rFonts w:ascii="Times New Roman" w:hAnsi="Times New Roman" w:eastAsia="Times New Roman" w:cs="Times New Roman"/>
      <w:sz w:val="19"/>
      <w:szCs w:val="19"/>
      <w:lang w:eastAsia="en-US"/>
    </w:rPr>
  </w:style>
  <w:style w:type="table" w:customStyle="1" w:styleId="11">
    <w:name w:val="Table Normal"/>
    <w:semiHidden/>
    <w:unhideWhenUsed/>
    <w:qFormat/>
    <w:uiPriority w:val="0"/>
    <w:tblPr>
      <w:tblCellMar>
        <w:top w:w="0" w:type="dxa"/>
        <w:left w:w="0" w:type="dxa"/>
        <w:bottom w:w="0" w:type="dxa"/>
        <w:right w:w="0" w:type="dxa"/>
      </w:tblCellMar>
    </w:tblPr>
  </w:style>
  <w:style w:type="character" w:customStyle="1" w:styleId="12">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528</Words>
  <Characters>2149</Characters>
  <Lines>1</Lines>
  <Paragraphs>1</Paragraphs>
  <TotalTime>2</TotalTime>
  <ScaleCrop>false</ScaleCrop>
  <LinksUpToDate>false</LinksUpToDate>
  <CharactersWithSpaces>2348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2025-02-19T04:59:00Z</dcterms:created>
  <dc:creator>Administrator</dc:creator>
  <cp:lastModifiedBy>EVEN.</cp:lastModifiedBy>
  <dcterms:modified xsi:type="dcterms:W3CDTF">2025-11-13T03:52:55Z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8DFDD994DF6D499F834A8DB00A2F3AC7_13</vt:lpwstr>
  </property>
  <property fmtid="{D5CDD505-2E9C-101B-9397-08002B2CF9AE}" pid="4" name="KSOTemplateDocerSaveRecord">
    <vt:lpwstr>eyJoZGlkIjoiOGVmMWQyNjRmNDQ0M2ExYzU1Y2IyZGUwZGQ2ZmJkZmIiLCJ1c2VySWQiOiI0NTA4MTE1OTEifQ==</vt:lpwstr>
  </property>
</Properties>
</file>