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E82BCE9">
      <w:pPr>
        <w:keepNext w:val="0"/>
        <w:keepLines w:val="0"/>
        <w:pageBreakBefore w:val="0"/>
        <w:widowControl/>
        <w:suppressLineNumbers w:val="0"/>
        <w:kinsoku/>
        <w:wordWrap/>
        <w:overflowPunct/>
        <w:topLinePunct w:val="0"/>
        <w:autoSpaceDE/>
        <w:autoSpaceDN/>
        <w:bidi w:val="0"/>
        <w:adjustRightInd/>
        <w:snapToGrid/>
        <w:spacing w:before="469" w:beforeLines="150" w:after="469" w:afterLines="150"/>
        <w:jc w:val="left"/>
        <w:textAlignment w:val="auto"/>
        <w:rPr>
          <w:rFonts w:ascii="微软雅黑" w:hAnsi="微软雅黑" w:eastAsia="微软雅黑" w:cs="微软雅黑"/>
          <w:b/>
          <w:bCs/>
          <w:i w:val="0"/>
          <w:iCs w:val="0"/>
          <w:caps w:val="0"/>
          <w:color w:val="295D9E"/>
          <w:spacing w:val="0"/>
          <w:sz w:val="36"/>
          <w:szCs w:val="36"/>
          <w:shd w:val="clear" w:fill="FFFFFF"/>
        </w:rPr>
      </w:pPr>
      <w:r>
        <w:rPr>
          <w:rFonts w:ascii="微软雅黑" w:hAnsi="微软雅黑" w:eastAsia="微软雅黑" w:cs="微软雅黑"/>
          <w:b/>
          <w:bCs/>
          <w:i w:val="0"/>
          <w:iCs w:val="0"/>
          <w:caps w:val="0"/>
          <w:color w:val="295D9E"/>
          <w:spacing w:val="0"/>
          <w:sz w:val="36"/>
          <w:szCs w:val="36"/>
          <w:shd w:val="clear" w:fill="FFFFFF"/>
        </w:rPr>
        <w:t>ABL1(1Q14)Rabbit Monoclonal Antibody</w:t>
      </w:r>
      <w:r>
        <w:rPr>
          <w:b/>
          <w:bCs/>
          <w:color w:val="295D9E"/>
          <w:sz w:val="36"/>
          <w:szCs w:val="36"/>
        </w:rPr>
        <mc:AlternateContent>
          <mc:Choice Requires="wpg">
            <w:drawing>
              <wp:anchor distT="0" distB="0" distL="114300" distR="114300" simplePos="0" relativeHeight="251662336" behindDoc="0" locked="0" layoutInCell="1" allowOverlap="1">
                <wp:simplePos x="0" y="0"/>
                <wp:positionH relativeFrom="column">
                  <wp:posOffset>5499100</wp:posOffset>
                </wp:positionH>
                <wp:positionV relativeFrom="paragraph">
                  <wp:posOffset>140335</wp:posOffset>
                </wp:positionV>
                <wp:extent cx="681355" cy="859790"/>
                <wp:effectExtent l="0" t="0" r="4445" b="0"/>
                <wp:wrapNone/>
                <wp:docPr id="13" name="组合 13"/>
                <wp:cNvGraphicFramePr/>
                <a:graphic xmlns:a="http://schemas.openxmlformats.org/drawingml/2006/main">
                  <a:graphicData uri="http://schemas.microsoft.com/office/word/2010/wordprocessingGroup">
                    <wpg:wgp>
                      <wpg:cNvGrpSpPr/>
                      <wpg:grpSpPr>
                        <a:xfrm>
                          <a:off x="0" y="0"/>
                          <a:ext cx="681355" cy="859790"/>
                          <a:chOff x="13164" y="1924"/>
                          <a:chExt cx="951" cy="1159"/>
                        </a:xfrm>
                      </wpg:grpSpPr>
                      <wps:wsp>
                        <wps:cNvPr id="7" name="文本框 7"/>
                        <wps:cNvSpPr txBox="1"/>
                        <wps:spPr>
                          <a:xfrm>
                            <a:off x="13164" y="2656"/>
                            <a:ext cx="951" cy="427"/>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02D9D34">
                              <w:pPr>
                                <w:widowControl/>
                                <w:rPr>
                                  <w:rFonts w:ascii="仿宋" w:hAnsi="仿宋" w:eastAsia="仿宋" w:cs="仿宋"/>
                                  <w:sz w:val="18"/>
                                  <w:szCs w:val="18"/>
                                </w:rPr>
                              </w:pPr>
                              <w:r>
                                <w:rPr>
                                  <w:rFonts w:hint="eastAsia" w:ascii="仿宋" w:hAnsi="仿宋" w:eastAsia="仿宋" w:cs="仿宋"/>
                                  <w:sz w:val="18"/>
                                  <w:szCs w:val="18"/>
                                </w:rPr>
                                <w:t>产品详情</w:t>
                              </w:r>
                            </w:p>
                            <w:p w14:paraId="3E6EA29C">
                              <w:pPr>
                                <w:jc w:val="center"/>
                                <w:rPr>
                                  <w:rFonts w:ascii="仿宋" w:hAnsi="仿宋" w:eastAsia="仿宋" w:cs="仿宋"/>
                                </w:rPr>
                              </w:pPr>
                            </w:p>
                          </w:txbxContent>
                        </wps:txbx>
                        <wps:bodyPr rot="0" spcFirstLastPara="0" vertOverflow="overflow" horzOverflow="overflow" vert="horz" wrap="square" lIns="91440" tIns="45720" rIns="91440" bIns="45720" numCol="1" spcCol="0" rtlCol="0" fromWordArt="0" anchor="t" anchorCtr="0" forceAA="0" compatLnSpc="1">
                          <a:noAutofit/>
                        </wps:bodyPr>
                      </wps:wsp>
                      <pic:pic xmlns:pic="http://schemas.openxmlformats.org/drawingml/2006/picture">
                        <pic:nvPicPr>
                          <pic:cNvPr id="6" name="图片 6" descr="C:/Users/Admin/Desktop/https___www.followme-shop.com_productshow_287527_2.pnghttps___www.followme-shop.com_productshow_287527_2"/>
                          <pic:cNvPicPr preferRelativeResize="0"/>
                        </pic:nvPicPr>
                        <pic:blipFill>
                          <a:blip r:embed="rId6"/>
                          <a:srcRect t="118" b="118"/>
                          <a:stretch>
                            <a:fillRect/>
                          </a:stretch>
                        </pic:blipFill>
                        <pic:spPr>
                          <a:xfrm>
                            <a:off x="13205" y="1924"/>
                            <a:ext cx="850" cy="820"/>
                          </a:xfrm>
                          <a:prstGeom prst="rect">
                            <a:avLst/>
                          </a:prstGeom>
                        </pic:spPr>
                      </pic:pic>
                    </wpg:wgp>
                  </a:graphicData>
                </a:graphic>
              </wp:anchor>
            </w:drawing>
          </mc:Choice>
          <mc:Fallback>
            <w:pict>
              <v:group id="_x0000_s1026" o:spid="_x0000_s1026" o:spt="203" style="position:absolute;left:0pt;margin-left:433pt;margin-top:11.05pt;height:67.7pt;width:53.65pt;z-index:251662336;mso-width-relative:page;mso-height-relative:page;" coordorigin="13164,1924" coordsize="951,1159" o:gfxdata="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">
                <o:lock v:ext="edit" aspectratio="f"/>
                <v:shape id="_x0000_s1026" o:spid="_x0000_s1026" o:spt="202" type="#_x0000_t202" style="position:absolute;left:13164;top:2656;height:427;width:951;" filled="f" stroked="f" coordsize="21600,21600" o:gfxdata="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CPXEvC/&#10;AAAA2gAAAA8AAAAAAAAAAQAgAAAAIgAAAGRycy9kb3ducmV2LnhtbFBLAQIUABQAAAAIAIdO4kAz&#10;LwWeOwAAADkAAAAQAAAAAAAAAAEAIAAAAA4BAABkcnMvc2hhcGV4bWwueG1sUEsFBgAAAAAGAAYA&#10;WwEAALgDAAAAAA==&#10;">
                  <v:fill on="f" focussize="0,0"/>
                  <v:stroke on="f" weight="0.5pt"/>
                  <v:imagedata o:title=""/>
                  <o:lock v:ext="edit" aspectratio="f"/>
                  <v:textbox>
                    <w:txbxContent>
                      <w:p w14:paraId="002D9D34">
                        <w:pPr>
                          <w:widowControl/>
                          <w:rPr>
                            <w:rFonts w:ascii="仿宋" w:hAnsi="仿宋" w:eastAsia="仿宋" w:cs="仿宋"/>
                            <w:sz w:val="18"/>
                            <w:szCs w:val="18"/>
                          </w:rPr>
                        </w:pPr>
                        <w:r>
                          <w:rPr>
                            <w:rFonts w:hint="eastAsia" w:ascii="仿宋" w:hAnsi="仿宋" w:eastAsia="仿宋" w:cs="仿宋"/>
                            <w:sz w:val="18"/>
                            <w:szCs w:val="18"/>
                          </w:rPr>
                          <w:t>产品详情</w:t>
                        </w:r>
                      </w:p>
                      <w:p w14:paraId="3E6EA29C">
                        <w:pPr>
                          <w:jc w:val="center"/>
                          <w:rPr>
                            <w:rFonts w:ascii="仿宋" w:hAnsi="仿宋" w:eastAsia="仿宋" w:cs="仿宋"/>
                          </w:rPr>
                        </w:pPr>
                      </w:p>
                    </w:txbxContent>
                  </v:textbox>
                </v:shape>
                <v:shape id="_x0000_s1026" o:spid="_x0000_s1026" o:spt="75" alt="C:/Users/Admin/Desktop/https___www.followme-shop.com_productshow_287527_2.pnghttps___www.followme-shop.com_productshow_287527_2" type="#_x0000_t75" style="position:absolute;left:13205;top:1924;height:820;width:850;" filled="f" o:preferrelative="f" stroked="f" coordsize="21600,21600" o:gfxdata="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DBv5mAugAAANoA&#10;AAAPAAAAAAAAAAEAIAAAACIAAABkcnMvZG93bnJldi54bWxQSwECFAAUAAAACACHTuJAMy8FnjsA&#10;AAA5AAAAEAAAAAAAAAABACAAAAAJAQAAZHJzL3NoYXBleG1sLnhtbFBLBQYAAAAABgAGAFsBAACz&#10;AwAAAAA=&#10;">
                  <v:fill on="f" focussize="0,0"/>
                  <v:stroke on="f"/>
                  <v:imagedata r:id="rId6" croptop="77f" cropbottom="77f" o:title="https___www.followme-shop.com_productshow_287527_2"/>
                  <o:lock v:ext="edit" aspectratio="f"/>
                </v:shape>
              </v:group>
            </w:pict>
          </mc:Fallback>
        </mc:AlternateContent>
      </w:r>
    </w:p>
    <w:tbl>
      <w:tblPr>
        <w:tblStyle w:val="7"/>
        <w:tblW w:w="993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946"/>
        <w:gridCol w:w="4841"/>
        <w:gridCol w:w="1582"/>
        <w:gridCol w:w="1562"/>
      </w:tblGrid>
      <w:tr w14:paraId="4A1F87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1" w:hRule="exact"/>
        </w:trPr>
        <w:tc>
          <w:tcPr>
            <w:tcW w:w="1946" w:type="dxa"/>
            <w:shd w:val="clear" w:color="auto" w:fill="DFF2FF"/>
            <w:vAlign w:val="center"/>
          </w:tcPr>
          <w:p w14:paraId="32DA011E">
            <w:pPr>
              <w:widowControl/>
              <w:jc w:val="center"/>
              <w:rPr>
                <w:rFonts w:hint="eastAsia" w:ascii="宋体" w:hAnsi="宋体" w:eastAsia="宋体" w:cs="宋体"/>
                <w:b/>
                <w:bCs/>
                <w:color w:val="auto"/>
                <w:kern w:val="0"/>
                <w:sz w:val="24"/>
                <w:szCs w:val="24"/>
                <w:lang w:bidi="ar"/>
              </w:rPr>
            </w:pPr>
            <w:r>
              <w:rPr>
                <w:rFonts w:hint="eastAsia" w:ascii="宋体" w:hAnsi="宋体" w:eastAsia="宋体" w:cs="宋体"/>
                <w:b/>
                <w:bCs/>
                <w:color w:val="auto"/>
                <w:kern w:val="0"/>
                <w:sz w:val="24"/>
                <w:szCs w:val="24"/>
                <w:lang w:bidi="ar"/>
              </w:rPr>
              <w:t>产品货号</w:t>
            </w:r>
          </w:p>
        </w:tc>
        <w:tc>
          <w:tcPr>
            <w:tcW w:w="4841" w:type="dxa"/>
            <w:shd w:val="clear" w:color="auto" w:fill="DFF2FF"/>
            <w:vAlign w:val="center"/>
          </w:tcPr>
          <w:p w14:paraId="28DD8090">
            <w:pPr>
              <w:widowControl/>
              <w:jc w:val="center"/>
              <w:rPr>
                <w:rFonts w:hint="eastAsia" w:ascii="宋体" w:hAnsi="宋体" w:eastAsia="宋体" w:cs="宋体"/>
                <w:b/>
                <w:bCs/>
                <w:color w:val="auto"/>
                <w:kern w:val="0"/>
                <w:sz w:val="24"/>
                <w:szCs w:val="24"/>
                <w:lang w:val="en-US" w:eastAsia="zh-CN" w:bidi="ar"/>
              </w:rPr>
            </w:pPr>
            <w:r>
              <w:rPr>
                <w:rFonts w:hint="eastAsia" w:ascii="宋体" w:hAnsi="宋体" w:eastAsia="宋体" w:cs="宋体"/>
                <w:b/>
                <w:bCs/>
                <w:color w:val="auto"/>
                <w:kern w:val="0"/>
                <w:sz w:val="24"/>
                <w:szCs w:val="24"/>
                <w:lang w:bidi="ar"/>
              </w:rPr>
              <w:t>产品名称</w:t>
            </w:r>
          </w:p>
        </w:tc>
        <w:tc>
          <w:tcPr>
            <w:tcW w:w="1582" w:type="dxa"/>
            <w:shd w:val="clear" w:color="auto" w:fill="DFF2FF"/>
            <w:vAlign w:val="center"/>
          </w:tcPr>
          <w:p w14:paraId="78AB7253">
            <w:pPr>
              <w:widowControl/>
              <w:jc w:val="center"/>
              <w:rPr>
                <w:rFonts w:hint="default" w:ascii="宋体" w:hAnsi="宋体" w:eastAsia="宋体" w:cs="宋体"/>
                <w:b/>
                <w:bCs/>
                <w:color w:val="auto"/>
                <w:kern w:val="0"/>
                <w:sz w:val="24"/>
                <w:szCs w:val="24"/>
                <w:lang w:val="en-US" w:eastAsia="zh-CN" w:bidi="ar"/>
              </w:rPr>
            </w:pPr>
            <w:r>
              <w:rPr>
                <w:rFonts w:hint="eastAsia" w:ascii="宋体" w:hAnsi="宋体" w:eastAsia="宋体" w:cs="宋体"/>
                <w:b/>
                <w:bCs/>
                <w:color w:val="auto"/>
                <w:kern w:val="0"/>
                <w:sz w:val="24"/>
                <w:szCs w:val="24"/>
                <w:lang w:val="en-US" w:eastAsia="zh-CN" w:bidi="ar"/>
              </w:rPr>
              <w:t>储存条件</w:t>
            </w:r>
          </w:p>
        </w:tc>
        <w:tc>
          <w:tcPr>
            <w:tcW w:w="1562" w:type="dxa"/>
            <w:shd w:val="clear" w:color="auto" w:fill="DFF2FF"/>
            <w:vAlign w:val="center"/>
          </w:tcPr>
          <w:p w14:paraId="30491F76">
            <w:pPr>
              <w:widowControl/>
              <w:jc w:val="center"/>
              <w:rPr>
                <w:rFonts w:hint="eastAsia" w:ascii="宋体" w:hAnsi="宋体" w:eastAsia="宋体" w:cs="宋体"/>
                <w:b/>
                <w:bCs/>
                <w:color w:val="auto"/>
                <w:kern w:val="0"/>
                <w:sz w:val="24"/>
                <w:szCs w:val="24"/>
                <w:lang w:val="en-US" w:eastAsia="zh-CN" w:bidi="ar"/>
              </w:rPr>
            </w:pPr>
            <w:r>
              <w:rPr>
                <w:rFonts w:hint="eastAsia" w:ascii="宋体" w:hAnsi="宋体" w:eastAsia="宋体" w:cs="宋体"/>
                <w:b/>
                <w:bCs/>
                <w:color w:val="auto"/>
                <w:kern w:val="0"/>
                <w:sz w:val="24"/>
                <w:szCs w:val="24"/>
                <w:lang w:val="en-US" w:eastAsia="zh-CN" w:bidi="ar"/>
              </w:rPr>
              <w:t>保质期</w:t>
            </w:r>
          </w:p>
        </w:tc>
      </w:tr>
      <w:tr w14:paraId="40A429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2" w:hRule="exact"/>
        </w:trPr>
        <w:tc>
          <w:tcPr>
            <w:tcW w:w="1946" w:type="dxa"/>
            <w:shd w:val="clear" w:color="auto" w:fill="auto"/>
            <w:vAlign w:val="center"/>
          </w:tcPr>
          <w:p w14:paraId="2B68DF4A">
            <w:pPr>
              <w:keepNext w:val="0"/>
              <w:keepLines w:val="0"/>
              <w:widowControl/>
              <w:suppressLineNumbers w:val="0"/>
              <w:jc w:val="center"/>
              <w:rPr>
                <w:rFonts w:hint="eastAsia" w:asciiTheme="majorEastAsia" w:hAnsiTheme="majorEastAsia" w:eastAsiaTheme="majorEastAsia" w:cstheme="majorEastAsia"/>
                <w:b/>
                <w:bCs/>
                <w:color w:val="auto"/>
                <w:sz w:val="24"/>
                <w:szCs w:val="24"/>
                <w:lang w:val="en-US" w:eastAsia="zh-CN"/>
              </w:rPr>
            </w:pPr>
            <w:r>
              <w:rPr>
                <w:rFonts w:hint="eastAsia" w:asciiTheme="majorEastAsia" w:hAnsiTheme="majorEastAsia" w:eastAsiaTheme="majorEastAsia" w:cstheme="majorEastAsia"/>
                <w:b/>
                <w:bCs/>
                <w:i w:val="0"/>
                <w:iCs w:val="0"/>
                <w:caps w:val="0"/>
                <w:color w:val="auto"/>
                <w:spacing w:val="0"/>
                <w:sz w:val="24"/>
                <w:szCs w:val="24"/>
                <w:shd w:val="clear" w:fill="FFFFFF"/>
              </w:rPr>
              <w:t>IM6868</w:t>
            </w:r>
            <w:r>
              <w:rPr>
                <w:rFonts w:hint="eastAsia" w:asciiTheme="majorEastAsia" w:hAnsiTheme="majorEastAsia" w:eastAsiaTheme="majorEastAsia" w:cstheme="majorEastAsia"/>
                <w:b/>
                <w:bCs/>
                <w:i w:val="0"/>
                <w:iCs w:val="0"/>
                <w:caps w:val="0"/>
                <w:color w:val="auto"/>
                <w:spacing w:val="0"/>
                <w:sz w:val="24"/>
                <w:szCs w:val="24"/>
                <w:shd w:val="clear" w:fill="FFFFFF"/>
                <w:lang w:val="en-US" w:eastAsia="zh-CN"/>
              </w:rPr>
              <w:t>5</w:t>
            </w:r>
          </w:p>
        </w:tc>
        <w:tc>
          <w:tcPr>
            <w:tcW w:w="4841" w:type="dxa"/>
            <w:shd w:val="clear" w:color="auto" w:fill="FFFFFF" w:themeFill="background1"/>
            <w:vAlign w:val="center"/>
          </w:tcPr>
          <w:p w14:paraId="6BFCB190">
            <w:pPr>
              <w:keepNext w:val="0"/>
              <w:keepLines w:val="0"/>
              <w:widowControl/>
              <w:suppressLineNumbers w:val="0"/>
              <w:jc w:val="center"/>
              <w:rPr>
                <w:rFonts w:hint="eastAsia" w:asciiTheme="majorEastAsia" w:hAnsiTheme="majorEastAsia" w:eastAsiaTheme="majorEastAsia" w:cstheme="majorEastAsia"/>
                <w:b/>
                <w:bCs/>
                <w:color w:val="auto"/>
                <w:kern w:val="0"/>
                <w:sz w:val="24"/>
                <w:szCs w:val="24"/>
                <w:lang w:val="en-US" w:eastAsia="zh-CN" w:bidi="ar"/>
              </w:rPr>
            </w:pPr>
            <w:bookmarkStart w:id="0" w:name="_GoBack"/>
            <w:r>
              <w:rPr>
                <w:rFonts w:hint="eastAsia" w:asciiTheme="majorEastAsia" w:hAnsiTheme="majorEastAsia" w:eastAsiaTheme="majorEastAsia" w:cstheme="majorEastAsia"/>
                <w:b/>
                <w:bCs/>
                <w:i w:val="0"/>
                <w:iCs w:val="0"/>
                <w:caps w:val="0"/>
                <w:color w:val="auto"/>
                <w:spacing w:val="0"/>
                <w:sz w:val="24"/>
                <w:szCs w:val="24"/>
                <w:shd w:val="clear" w:fill="FFFFFF"/>
              </w:rPr>
              <w:t>ABL1(1Q14)Rabbit Monoclonal Antibody</w:t>
            </w:r>
            <w:bookmarkEnd w:id="0"/>
          </w:p>
        </w:tc>
        <w:tc>
          <w:tcPr>
            <w:tcW w:w="1582" w:type="dxa"/>
            <w:shd w:val="clear" w:color="auto" w:fill="FFFFFF" w:themeFill="background1"/>
            <w:vAlign w:val="center"/>
          </w:tcPr>
          <w:p w14:paraId="6F5C763C">
            <w:pPr>
              <w:widowControl/>
              <w:jc w:val="center"/>
              <w:rPr>
                <w:rFonts w:hint="default" w:ascii="宋体" w:hAnsi="宋体" w:eastAsia="宋体" w:cs="宋体"/>
                <w:b/>
                <w:bCs/>
                <w:i w:val="0"/>
                <w:iCs w:val="0"/>
                <w:caps w:val="0"/>
                <w:color w:val="auto"/>
                <w:spacing w:val="0"/>
                <w:sz w:val="24"/>
                <w:szCs w:val="24"/>
                <w:shd w:val="clear" w:fill="FFFFFF"/>
                <w:lang w:val="en-US" w:eastAsia="zh-CN"/>
              </w:rPr>
            </w:pPr>
            <w:r>
              <w:rPr>
                <w:rFonts w:hint="eastAsia" w:ascii="宋体" w:hAnsi="宋体" w:eastAsia="宋体" w:cs="宋体"/>
                <w:b/>
                <w:bCs/>
                <w:i w:val="0"/>
                <w:iCs w:val="0"/>
                <w:caps w:val="0"/>
                <w:color w:val="auto"/>
                <w:spacing w:val="0"/>
                <w:sz w:val="24"/>
                <w:szCs w:val="24"/>
                <w:shd w:val="clear" w:fill="FFFFFF"/>
                <w:lang w:val="en-US" w:eastAsia="zh-CN"/>
              </w:rPr>
              <w:t>-20℃</w:t>
            </w:r>
          </w:p>
        </w:tc>
        <w:tc>
          <w:tcPr>
            <w:tcW w:w="1562" w:type="dxa"/>
            <w:shd w:val="clear" w:color="auto" w:fill="FFFFFF" w:themeFill="background1"/>
            <w:vAlign w:val="center"/>
          </w:tcPr>
          <w:p w14:paraId="52DAB321">
            <w:pPr>
              <w:widowControl/>
              <w:jc w:val="center"/>
              <w:rPr>
                <w:rFonts w:hint="default" w:ascii="宋体" w:hAnsi="宋体" w:eastAsia="宋体" w:cs="宋体"/>
                <w:b/>
                <w:bCs/>
                <w:i w:val="0"/>
                <w:iCs w:val="0"/>
                <w:caps w:val="0"/>
                <w:color w:val="auto"/>
                <w:spacing w:val="0"/>
                <w:sz w:val="24"/>
                <w:szCs w:val="24"/>
                <w:shd w:val="clear" w:fill="FFFFFF"/>
                <w:lang w:val="en-US" w:eastAsia="zh-CN"/>
              </w:rPr>
            </w:pPr>
            <w:r>
              <w:rPr>
                <w:rFonts w:hint="eastAsia" w:ascii="宋体" w:hAnsi="宋体" w:eastAsia="宋体" w:cs="宋体"/>
                <w:b/>
                <w:bCs/>
                <w:i w:val="0"/>
                <w:iCs w:val="0"/>
                <w:caps w:val="0"/>
                <w:color w:val="auto"/>
                <w:spacing w:val="0"/>
                <w:sz w:val="24"/>
                <w:szCs w:val="24"/>
                <w:shd w:val="clear" w:fill="FFFFFF"/>
                <w:lang w:val="en-US" w:eastAsia="zh-CN"/>
              </w:rPr>
              <w:t>1年</w:t>
            </w:r>
          </w:p>
        </w:tc>
      </w:tr>
    </w:tbl>
    <w:p w14:paraId="710775D8">
      <w:pPr>
        <w:keepNext w:val="0"/>
        <w:keepLines w:val="0"/>
        <w:pageBreakBefore w:val="0"/>
        <w:widowControl w:val="0"/>
        <w:kinsoku/>
        <w:wordWrap/>
        <w:overflowPunct/>
        <w:topLinePunct w:val="0"/>
        <w:autoSpaceDE/>
        <w:autoSpaceDN/>
        <w:bidi w:val="0"/>
        <w:adjustRightInd/>
        <w:snapToGrid/>
        <w:textAlignment w:val="auto"/>
        <w:rPr>
          <w:rFonts w:hint="default" w:eastAsia="宋体" w:cs="宋体" w:asciiTheme="minorEastAsia" w:hAnsiTheme="minorEastAsia"/>
          <w:b/>
          <w:kern w:val="0"/>
          <w:sz w:val="28"/>
          <w:szCs w:val="28"/>
          <w:lang w:val="en-US" w:eastAsia="zh-CN" w:bidi="ar"/>
        </w:rPr>
      </w:pPr>
      <w:r>
        <w:rPr>
          <w:rFonts w:hint="eastAsia" w:ascii="宋体" w:hAnsi="宋体" w:eastAsia="宋体" w:cs="宋体"/>
          <w:b/>
          <w:bCs/>
          <w:sz w:val="28"/>
          <w:szCs w:val="28"/>
          <w:lang w:val="en-US" w:eastAsia="zh-CN"/>
        </w:rPr>
        <w:t>产品概述：</w:t>
      </w:r>
    </w:p>
    <w:tbl>
      <w:tblPr>
        <w:tblStyle w:val="11"/>
        <w:tblW w:w="9915" w:type="dxa"/>
        <w:tblInd w:w="21"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930"/>
        <w:gridCol w:w="7985"/>
      </w:tblGrid>
      <w:tr w14:paraId="0806A9E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2" w:hRule="atLeast"/>
        </w:trPr>
        <w:tc>
          <w:tcPr>
            <w:tcW w:w="1930" w:type="dxa"/>
            <w:shd w:val="clear" w:color="auto" w:fill="DFF2FF"/>
            <w:tcMar>
              <w:top w:w="0" w:type="dxa"/>
              <w:left w:w="113" w:type="dxa"/>
              <w:bottom w:w="0" w:type="dxa"/>
              <w:right w:w="113" w:type="dxa"/>
            </w:tcMar>
            <w:vAlign w:val="center"/>
          </w:tcPr>
          <w:p w14:paraId="3F703CDA">
            <w:pPr>
              <w:pStyle w:val="10"/>
              <w:keepNext w:val="0"/>
              <w:keepLines w:val="0"/>
              <w:pageBreakBefore w:val="0"/>
              <w:widowControl w:val="0"/>
              <w:kinsoku/>
              <w:wordWrap w:val="0"/>
              <w:overflowPunct/>
              <w:topLinePunct w:val="0"/>
              <w:autoSpaceDE/>
              <w:autoSpaceDN/>
              <w:bidi w:val="0"/>
              <w:adjustRightInd/>
              <w:snapToGrid/>
              <w:spacing w:line="480" w:lineRule="auto"/>
              <w:ind w:left="0" w:right="0" w:firstLine="0"/>
              <w:jc w:val="center"/>
              <w:textAlignment w:val="auto"/>
              <w:rPr>
                <w:rFonts w:hint="eastAsia" w:ascii="宋体" w:hAnsi="宋体" w:eastAsia="宋体" w:cs="宋体"/>
                <w:b w:val="0"/>
                <w:bCs w:val="0"/>
                <w:color w:val="002060"/>
                <w:spacing w:val="-6"/>
                <w:sz w:val="24"/>
                <w:szCs w:val="24"/>
                <w:lang w:val="en-US" w:eastAsia="zh-CN"/>
              </w:rPr>
            </w:pPr>
            <w:r>
              <w:rPr>
                <w:rFonts w:hint="eastAsia" w:ascii="宋体" w:hAnsi="宋体" w:eastAsia="宋体" w:cs="宋体"/>
                <w:b/>
                <w:bCs/>
                <w:color w:val="002060"/>
                <w:spacing w:val="-6"/>
                <w:sz w:val="24"/>
                <w:szCs w:val="24"/>
                <w:lang w:val="en-US" w:eastAsia="zh-CN"/>
              </w:rPr>
              <w:t>产品货号</w:t>
            </w:r>
          </w:p>
        </w:tc>
        <w:tc>
          <w:tcPr>
            <w:tcW w:w="7985" w:type="dxa"/>
            <w:tcMar>
              <w:top w:w="0" w:type="dxa"/>
              <w:left w:w="113" w:type="dxa"/>
              <w:bottom w:w="0" w:type="dxa"/>
              <w:right w:w="113" w:type="dxa"/>
            </w:tcMar>
            <w:vAlign w:val="center"/>
          </w:tcPr>
          <w:p w14:paraId="0E6F860E">
            <w:pPr>
              <w:pStyle w:val="10"/>
              <w:keepNext w:val="0"/>
              <w:keepLines w:val="0"/>
              <w:pageBreakBefore w:val="0"/>
              <w:widowControl w:val="0"/>
              <w:kinsoku/>
              <w:wordWrap w:val="0"/>
              <w:overflowPunct/>
              <w:topLinePunct w:val="0"/>
              <w:autoSpaceDE/>
              <w:autoSpaceDN/>
              <w:bidi w:val="0"/>
              <w:adjustRightInd/>
              <w:snapToGrid/>
              <w:spacing w:line="480" w:lineRule="auto"/>
              <w:ind w:left="0" w:right="0" w:firstLine="0"/>
              <w:jc w:val="both"/>
              <w:textAlignment w:val="auto"/>
              <w:rPr>
                <w:rFonts w:hint="eastAsia" w:ascii="宋体" w:hAnsi="宋体" w:cs="宋体" w:eastAsiaTheme="minorEastAsia"/>
                <w:b w:val="0"/>
                <w:bCs w:val="0"/>
                <w:color w:val="auto"/>
                <w:spacing w:val="-5"/>
                <w:sz w:val="24"/>
                <w:szCs w:val="24"/>
                <w:lang w:val="en-US" w:eastAsia="zh-CN"/>
              </w:rPr>
            </w:pPr>
            <w:r>
              <w:rPr>
                <w:rFonts w:hint="eastAsia" w:asciiTheme="minorEastAsia" w:hAnsiTheme="minorEastAsia" w:eastAsiaTheme="minorEastAsia" w:cstheme="minorEastAsia"/>
                <w:b w:val="0"/>
                <w:bCs w:val="0"/>
                <w:i w:val="0"/>
                <w:iCs w:val="0"/>
                <w:caps w:val="0"/>
                <w:color w:val="auto"/>
                <w:spacing w:val="0"/>
                <w:sz w:val="24"/>
                <w:szCs w:val="24"/>
                <w:shd w:val="clear" w:fill="FFFFFF"/>
              </w:rPr>
              <w:t>IM6868</w:t>
            </w:r>
            <w:r>
              <w:rPr>
                <w:rFonts w:hint="eastAsia" w:asciiTheme="minorEastAsia" w:hAnsiTheme="minorEastAsia" w:eastAsiaTheme="minorEastAsia" w:cstheme="minorEastAsia"/>
                <w:b w:val="0"/>
                <w:bCs w:val="0"/>
                <w:i w:val="0"/>
                <w:iCs w:val="0"/>
                <w:caps w:val="0"/>
                <w:color w:val="auto"/>
                <w:spacing w:val="0"/>
                <w:sz w:val="24"/>
                <w:szCs w:val="24"/>
                <w:shd w:val="clear" w:fill="FFFFFF"/>
                <w:lang w:val="en-US" w:eastAsia="zh-CN"/>
              </w:rPr>
              <w:t>5</w:t>
            </w:r>
          </w:p>
        </w:tc>
      </w:tr>
      <w:tr w14:paraId="065E226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2" w:hRule="atLeast"/>
        </w:trPr>
        <w:tc>
          <w:tcPr>
            <w:tcW w:w="1930" w:type="dxa"/>
            <w:shd w:val="clear" w:color="auto" w:fill="DFF2FF"/>
            <w:tcMar>
              <w:top w:w="0" w:type="dxa"/>
              <w:left w:w="113" w:type="dxa"/>
              <w:bottom w:w="0" w:type="dxa"/>
              <w:right w:w="113" w:type="dxa"/>
            </w:tcMar>
            <w:vAlign w:val="center"/>
          </w:tcPr>
          <w:p w14:paraId="7C96E95B">
            <w:pPr>
              <w:pStyle w:val="10"/>
              <w:keepNext w:val="0"/>
              <w:keepLines w:val="0"/>
              <w:pageBreakBefore w:val="0"/>
              <w:widowControl w:val="0"/>
              <w:kinsoku/>
              <w:wordWrap w:val="0"/>
              <w:overflowPunct/>
              <w:topLinePunct w:val="0"/>
              <w:autoSpaceDE/>
              <w:autoSpaceDN/>
              <w:bidi w:val="0"/>
              <w:adjustRightInd/>
              <w:snapToGrid/>
              <w:spacing w:line="360" w:lineRule="auto"/>
              <w:ind w:left="0" w:right="0" w:firstLine="0"/>
              <w:jc w:val="center"/>
              <w:textAlignment w:val="auto"/>
              <w:rPr>
                <w:rFonts w:hint="default" w:ascii="宋体" w:hAnsi="宋体" w:eastAsia="宋体" w:cs="宋体"/>
                <w:b/>
                <w:bCs/>
                <w:color w:val="002060"/>
                <w:spacing w:val="-6"/>
                <w:sz w:val="24"/>
                <w:szCs w:val="24"/>
                <w:lang w:val="en-US" w:eastAsia="zh-CN"/>
              </w:rPr>
            </w:pPr>
            <w:r>
              <w:rPr>
                <w:rFonts w:hint="eastAsia" w:ascii="宋体" w:hAnsi="宋体" w:eastAsia="宋体" w:cs="宋体"/>
                <w:b/>
                <w:bCs/>
                <w:color w:val="002060"/>
                <w:spacing w:val="-6"/>
                <w:sz w:val="24"/>
                <w:szCs w:val="24"/>
                <w:lang w:val="en-US" w:eastAsia="zh-CN"/>
              </w:rPr>
              <w:t>别名</w:t>
            </w:r>
          </w:p>
        </w:tc>
        <w:tc>
          <w:tcPr>
            <w:tcW w:w="7985" w:type="dxa"/>
            <w:tcMar>
              <w:top w:w="0" w:type="dxa"/>
              <w:left w:w="113" w:type="dxa"/>
              <w:bottom w:w="0" w:type="dxa"/>
              <w:right w:w="113" w:type="dxa"/>
            </w:tcMar>
            <w:vAlign w:val="center"/>
          </w:tcPr>
          <w:p w14:paraId="7CEB7091">
            <w:pPr>
              <w:keepNext w:val="0"/>
              <w:keepLines w:val="0"/>
              <w:widowControl/>
              <w:suppressLineNumbers w:val="0"/>
              <w:spacing w:line="360" w:lineRule="auto"/>
              <w:jc w:val="left"/>
              <w:rPr>
                <w:rFonts w:hint="eastAsia" w:ascii="宋体" w:hAnsi="宋体" w:eastAsia="宋体" w:cs="宋体"/>
                <w:b w:val="0"/>
                <w:bCs w:val="0"/>
                <w:i w:val="0"/>
                <w:iCs w:val="0"/>
                <w:caps w:val="0"/>
                <w:color w:val="auto"/>
                <w:spacing w:val="0"/>
                <w:sz w:val="24"/>
                <w:szCs w:val="24"/>
                <w:shd w:val="clear" w:fill="FFFFFF"/>
                <w:lang w:val="en-US" w:eastAsia="zh-CN"/>
              </w:rPr>
            </w:pPr>
            <w:r>
              <w:rPr>
                <w:rFonts w:ascii="宋体" w:hAnsi="宋体" w:eastAsia="宋体" w:cs="宋体"/>
                <w:sz w:val="24"/>
                <w:szCs w:val="24"/>
              </w:rPr>
              <w:t>ABL1;ABL;JTK7;Tyrosine-protein kinase ABL1;Abelson murine leukemia viral oncogene homolog 1;Abelson tyrosine-protein kinase 1;Proto-oncogene c-Abl;p150</w:t>
            </w:r>
            <w:r>
              <w:rPr>
                <w:rFonts w:hint="eastAsia" w:ascii="宋体" w:hAnsi="宋体" w:eastAsia="宋体" w:cs="宋体"/>
                <w:sz w:val="24"/>
                <w:szCs w:val="24"/>
                <w:lang w:val="en-US" w:eastAsia="zh-CN"/>
              </w:rPr>
              <w:t>.</w:t>
            </w:r>
          </w:p>
        </w:tc>
      </w:tr>
      <w:tr w14:paraId="4F3699C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2" w:hRule="atLeast"/>
        </w:trPr>
        <w:tc>
          <w:tcPr>
            <w:tcW w:w="1930" w:type="dxa"/>
            <w:shd w:val="clear" w:color="auto" w:fill="DFF2FF"/>
            <w:tcMar>
              <w:top w:w="0" w:type="dxa"/>
              <w:left w:w="113" w:type="dxa"/>
              <w:bottom w:w="0" w:type="dxa"/>
              <w:right w:w="113" w:type="dxa"/>
            </w:tcMar>
            <w:vAlign w:val="center"/>
          </w:tcPr>
          <w:p w14:paraId="0472D90E">
            <w:pPr>
              <w:pStyle w:val="10"/>
              <w:keepNext w:val="0"/>
              <w:keepLines w:val="0"/>
              <w:pageBreakBefore w:val="0"/>
              <w:widowControl w:val="0"/>
              <w:kinsoku/>
              <w:wordWrap w:val="0"/>
              <w:overflowPunct/>
              <w:topLinePunct w:val="0"/>
              <w:autoSpaceDE/>
              <w:autoSpaceDN/>
              <w:bidi w:val="0"/>
              <w:adjustRightInd/>
              <w:snapToGrid/>
              <w:spacing w:line="480" w:lineRule="auto"/>
              <w:ind w:left="0" w:leftChars="0" w:right="0" w:rightChars="0" w:firstLine="0" w:firstLineChars="0"/>
              <w:jc w:val="center"/>
              <w:textAlignment w:val="auto"/>
              <w:rPr>
                <w:rFonts w:hint="eastAsia" w:ascii="宋体" w:hAnsi="宋体" w:eastAsia="宋体" w:cs="宋体"/>
                <w:b w:val="0"/>
                <w:bCs w:val="0"/>
                <w:i w:val="0"/>
                <w:iCs w:val="0"/>
                <w:caps w:val="0"/>
                <w:color w:val="002060"/>
                <w:spacing w:val="0"/>
                <w:sz w:val="24"/>
                <w:szCs w:val="24"/>
                <w:shd w:val="clear"/>
                <w:lang w:val="en-US" w:eastAsia="zh-CN"/>
              </w:rPr>
            </w:pPr>
            <w:r>
              <w:rPr>
                <w:rFonts w:hint="eastAsia" w:ascii="宋体" w:hAnsi="宋体" w:eastAsia="宋体" w:cs="宋体"/>
                <w:b/>
                <w:bCs/>
                <w:i w:val="0"/>
                <w:iCs w:val="0"/>
                <w:caps w:val="0"/>
                <w:color w:val="002060"/>
                <w:spacing w:val="0"/>
                <w:sz w:val="24"/>
                <w:szCs w:val="24"/>
                <w:shd w:val="clear"/>
                <w:lang w:val="en-US" w:eastAsia="zh-CN"/>
              </w:rPr>
              <w:t>产品名称</w:t>
            </w:r>
          </w:p>
        </w:tc>
        <w:tc>
          <w:tcPr>
            <w:tcW w:w="7985" w:type="dxa"/>
            <w:tcMar>
              <w:top w:w="0" w:type="dxa"/>
              <w:left w:w="113" w:type="dxa"/>
              <w:bottom w:w="0" w:type="dxa"/>
              <w:right w:w="113" w:type="dxa"/>
            </w:tcMar>
            <w:vAlign w:val="center"/>
          </w:tcPr>
          <w:p w14:paraId="2A6D258C">
            <w:pPr>
              <w:widowControl/>
              <w:jc w:val="left"/>
              <w:rPr>
                <w:rFonts w:hint="eastAsia" w:ascii="宋体" w:hAnsi="宋体" w:eastAsia="宋体" w:cs="宋体"/>
                <w:b w:val="0"/>
                <w:bCs w:val="0"/>
                <w:i w:val="0"/>
                <w:iCs w:val="0"/>
                <w:caps w:val="0"/>
                <w:color w:val="auto"/>
                <w:spacing w:val="0"/>
                <w:sz w:val="24"/>
                <w:szCs w:val="24"/>
                <w:shd w:val="clear" w:fill="FFFFFF"/>
              </w:rPr>
            </w:pPr>
            <w:r>
              <w:rPr>
                <w:rFonts w:hint="eastAsia" w:asciiTheme="majorEastAsia" w:hAnsiTheme="majorEastAsia" w:eastAsiaTheme="majorEastAsia" w:cstheme="majorEastAsia"/>
                <w:b w:val="0"/>
                <w:bCs w:val="0"/>
                <w:i w:val="0"/>
                <w:iCs w:val="0"/>
                <w:caps w:val="0"/>
                <w:color w:val="auto"/>
                <w:spacing w:val="0"/>
                <w:sz w:val="24"/>
                <w:szCs w:val="24"/>
                <w:shd w:val="clear" w:fill="FFFFFF"/>
              </w:rPr>
              <w:t>ABL1(1Q14)Rabbit Monoclonal Antibody</w:t>
            </w:r>
          </w:p>
        </w:tc>
      </w:tr>
      <w:tr w14:paraId="5002552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2" w:hRule="atLeast"/>
        </w:trPr>
        <w:tc>
          <w:tcPr>
            <w:tcW w:w="1930" w:type="dxa"/>
            <w:shd w:val="clear" w:color="auto" w:fill="DFF2FF"/>
            <w:tcMar>
              <w:top w:w="0" w:type="dxa"/>
              <w:left w:w="113" w:type="dxa"/>
              <w:bottom w:w="0" w:type="dxa"/>
              <w:right w:w="113" w:type="dxa"/>
            </w:tcMar>
            <w:vAlign w:val="center"/>
          </w:tcPr>
          <w:p w14:paraId="1B476E5C">
            <w:pPr>
              <w:pStyle w:val="10"/>
              <w:keepNext w:val="0"/>
              <w:keepLines w:val="0"/>
              <w:pageBreakBefore w:val="0"/>
              <w:widowControl w:val="0"/>
              <w:kinsoku/>
              <w:wordWrap w:val="0"/>
              <w:overflowPunct/>
              <w:topLinePunct w:val="0"/>
              <w:autoSpaceDE/>
              <w:autoSpaceDN/>
              <w:bidi w:val="0"/>
              <w:adjustRightInd/>
              <w:snapToGrid/>
              <w:spacing w:line="480" w:lineRule="auto"/>
              <w:ind w:left="0" w:leftChars="0" w:right="0" w:rightChars="0" w:firstLine="0" w:firstLineChars="0"/>
              <w:jc w:val="center"/>
              <w:textAlignment w:val="auto"/>
              <w:rPr>
                <w:rFonts w:hint="eastAsia" w:ascii="宋体" w:hAnsi="宋体" w:eastAsia="宋体" w:cs="宋体"/>
                <w:b/>
                <w:bCs/>
                <w:i w:val="0"/>
                <w:iCs w:val="0"/>
                <w:caps w:val="0"/>
                <w:color w:val="002060"/>
                <w:spacing w:val="0"/>
                <w:sz w:val="24"/>
                <w:szCs w:val="24"/>
                <w:shd w:val="clear"/>
                <w:lang w:val="en-US" w:eastAsia="zh-CN"/>
              </w:rPr>
            </w:pPr>
            <w:r>
              <w:rPr>
                <w:rFonts w:hint="eastAsia" w:ascii="宋体" w:hAnsi="宋体" w:eastAsia="宋体" w:cs="宋体"/>
                <w:b/>
                <w:bCs/>
                <w:i w:val="0"/>
                <w:iCs w:val="0"/>
                <w:caps w:val="0"/>
                <w:color w:val="002060"/>
                <w:spacing w:val="0"/>
                <w:sz w:val="24"/>
                <w:szCs w:val="24"/>
                <w:shd w:val="clear"/>
                <w:lang w:val="en-US" w:eastAsia="zh-CN"/>
              </w:rPr>
              <w:t>类别</w:t>
            </w:r>
          </w:p>
        </w:tc>
        <w:tc>
          <w:tcPr>
            <w:tcW w:w="7985" w:type="dxa"/>
            <w:tcMar>
              <w:top w:w="0" w:type="dxa"/>
              <w:left w:w="113" w:type="dxa"/>
              <w:bottom w:w="0" w:type="dxa"/>
              <w:right w:w="113" w:type="dxa"/>
            </w:tcMar>
            <w:vAlign w:val="center"/>
          </w:tcPr>
          <w:p w14:paraId="46CFB308">
            <w:pPr>
              <w:keepNext w:val="0"/>
              <w:keepLines w:val="0"/>
              <w:pageBreakBefore w:val="0"/>
              <w:widowControl/>
              <w:suppressLineNumbers w:val="0"/>
              <w:kinsoku/>
              <w:wordWrap w:val="0"/>
              <w:overflowPunct/>
              <w:topLinePunct w:val="0"/>
              <w:autoSpaceDE/>
              <w:autoSpaceDN/>
              <w:bidi w:val="0"/>
              <w:adjustRightInd/>
              <w:snapToGrid/>
              <w:spacing w:line="480" w:lineRule="auto"/>
              <w:jc w:val="both"/>
              <w:textAlignment w:val="auto"/>
              <w:rPr>
                <w:rFonts w:hint="eastAsia" w:ascii="宋体" w:hAnsi="宋体" w:eastAsia="宋体" w:cs="宋体"/>
                <w:b w:val="0"/>
                <w:bCs w:val="0"/>
                <w:i w:val="0"/>
                <w:iCs w:val="0"/>
                <w:caps w:val="0"/>
                <w:color w:val="auto"/>
                <w:spacing w:val="0"/>
                <w:sz w:val="24"/>
                <w:szCs w:val="24"/>
                <w:shd w:val="clear" w:fill="FFFFFF"/>
              </w:rPr>
            </w:pPr>
            <w:r>
              <w:rPr>
                <w:rFonts w:hint="eastAsia" w:ascii="宋体" w:hAnsi="宋体" w:eastAsia="宋体" w:cs="宋体"/>
                <w:i w:val="0"/>
                <w:iCs w:val="0"/>
                <w:caps w:val="0"/>
                <w:color w:val="auto"/>
                <w:spacing w:val="0"/>
                <w:sz w:val="24"/>
                <w:szCs w:val="24"/>
                <w:shd w:val="clear" w:fill="FFFFFF"/>
              </w:rPr>
              <w:t>抗体产品</w:t>
            </w:r>
          </w:p>
        </w:tc>
      </w:tr>
      <w:tr w14:paraId="43DA6FB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2" w:hRule="atLeast"/>
        </w:trPr>
        <w:tc>
          <w:tcPr>
            <w:tcW w:w="1930" w:type="dxa"/>
            <w:shd w:val="clear" w:color="auto" w:fill="DFF2FF"/>
            <w:tcMar>
              <w:top w:w="0" w:type="dxa"/>
              <w:left w:w="113" w:type="dxa"/>
              <w:bottom w:w="0" w:type="dxa"/>
              <w:right w:w="113" w:type="dxa"/>
            </w:tcMar>
            <w:vAlign w:val="center"/>
          </w:tcPr>
          <w:p w14:paraId="53B0510B">
            <w:pPr>
              <w:pStyle w:val="10"/>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firstLine="0" w:firstLineChars="0"/>
              <w:jc w:val="center"/>
              <w:textAlignment w:val="auto"/>
              <w:rPr>
                <w:rFonts w:hint="eastAsia" w:ascii="宋体" w:hAnsi="宋体" w:eastAsia="宋体" w:cs="宋体"/>
                <w:b/>
                <w:bCs/>
                <w:i w:val="0"/>
                <w:iCs w:val="0"/>
                <w:caps w:val="0"/>
                <w:color w:val="002060"/>
                <w:spacing w:val="0"/>
                <w:sz w:val="24"/>
                <w:szCs w:val="24"/>
                <w:shd w:val="clear"/>
                <w:lang w:val="en-US" w:eastAsia="zh-CN"/>
              </w:rPr>
            </w:pPr>
            <w:r>
              <w:rPr>
                <w:rFonts w:ascii="宋体" w:hAnsi="宋体" w:eastAsia="宋体" w:cs="宋体"/>
                <w:b/>
                <w:bCs/>
                <w:color w:val="002060"/>
                <w:sz w:val="24"/>
                <w:szCs w:val="24"/>
              </w:rPr>
              <w:t>基因名称</w:t>
            </w:r>
          </w:p>
        </w:tc>
        <w:tc>
          <w:tcPr>
            <w:tcW w:w="7985" w:type="dxa"/>
            <w:tcMar>
              <w:top w:w="0" w:type="dxa"/>
              <w:left w:w="113" w:type="dxa"/>
              <w:bottom w:w="0" w:type="dxa"/>
              <w:right w:w="113" w:type="dxa"/>
            </w:tcMar>
            <w:vAlign w:val="center"/>
          </w:tcPr>
          <w:p w14:paraId="767EC806">
            <w:pPr>
              <w:keepNext w:val="0"/>
              <w:keepLines w:val="0"/>
              <w:widowControl/>
              <w:suppressLineNumbers w:val="0"/>
              <w:spacing w:line="480" w:lineRule="auto"/>
              <w:jc w:val="left"/>
              <w:rPr>
                <w:rFonts w:ascii="宋体" w:hAnsi="宋体" w:eastAsia="宋体" w:cs="宋体"/>
                <w:sz w:val="24"/>
                <w:szCs w:val="24"/>
              </w:rPr>
            </w:pPr>
            <w:r>
              <w:rPr>
                <w:rFonts w:ascii="宋体" w:hAnsi="宋体" w:eastAsia="宋体" w:cs="宋体"/>
                <w:sz w:val="24"/>
                <w:szCs w:val="24"/>
              </w:rPr>
              <w:t>ABL1</w:t>
            </w:r>
          </w:p>
        </w:tc>
      </w:tr>
      <w:tr w14:paraId="22C71F5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2" w:hRule="atLeast"/>
        </w:trPr>
        <w:tc>
          <w:tcPr>
            <w:tcW w:w="1930" w:type="dxa"/>
            <w:shd w:val="clear" w:color="auto" w:fill="DFF2FF"/>
            <w:tcMar>
              <w:top w:w="0" w:type="dxa"/>
              <w:left w:w="113" w:type="dxa"/>
              <w:bottom w:w="0" w:type="dxa"/>
              <w:right w:w="113" w:type="dxa"/>
            </w:tcMar>
            <w:vAlign w:val="center"/>
          </w:tcPr>
          <w:p w14:paraId="03AE1C97">
            <w:pPr>
              <w:pStyle w:val="10"/>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firstLine="0" w:firstLineChars="0"/>
              <w:jc w:val="center"/>
              <w:textAlignment w:val="auto"/>
              <w:rPr>
                <w:rFonts w:hint="eastAsia" w:ascii="宋体" w:hAnsi="宋体" w:eastAsia="宋体" w:cs="宋体"/>
                <w:b/>
                <w:bCs/>
                <w:i w:val="0"/>
                <w:iCs w:val="0"/>
                <w:caps w:val="0"/>
                <w:color w:val="002060"/>
                <w:spacing w:val="0"/>
                <w:sz w:val="24"/>
                <w:szCs w:val="24"/>
                <w:shd w:val="clear"/>
                <w:lang w:val="en-US" w:eastAsia="zh-CN"/>
              </w:rPr>
            </w:pPr>
            <w:r>
              <w:rPr>
                <w:rFonts w:hint="eastAsia" w:ascii="宋体" w:hAnsi="宋体" w:eastAsia="宋体" w:cs="宋体"/>
                <w:b/>
                <w:bCs/>
                <w:i w:val="0"/>
                <w:iCs w:val="0"/>
                <w:caps w:val="0"/>
                <w:color w:val="002060"/>
                <w:spacing w:val="0"/>
                <w:sz w:val="24"/>
                <w:szCs w:val="24"/>
                <w:shd w:val="clear"/>
                <w:lang w:val="en-US" w:eastAsia="zh-CN"/>
              </w:rPr>
              <w:t>蛋白名称</w:t>
            </w:r>
          </w:p>
        </w:tc>
        <w:tc>
          <w:tcPr>
            <w:tcW w:w="7985" w:type="dxa"/>
            <w:tcMar>
              <w:top w:w="0" w:type="dxa"/>
              <w:left w:w="113" w:type="dxa"/>
              <w:bottom w:w="0" w:type="dxa"/>
              <w:right w:w="113" w:type="dxa"/>
            </w:tcMar>
            <w:vAlign w:val="center"/>
          </w:tcPr>
          <w:p w14:paraId="65C7EBF4">
            <w:pPr>
              <w:keepNext w:val="0"/>
              <w:keepLines w:val="0"/>
              <w:widowControl/>
              <w:suppressLineNumbers w:val="0"/>
              <w:spacing w:line="360" w:lineRule="auto"/>
              <w:jc w:val="left"/>
              <w:rPr>
                <w:rFonts w:hint="eastAsia" w:ascii="宋体" w:hAnsi="宋体" w:eastAsia="宋体" w:cs="宋体"/>
                <w:i w:val="0"/>
                <w:iCs w:val="0"/>
                <w:caps w:val="0"/>
                <w:color w:val="auto"/>
                <w:spacing w:val="0"/>
                <w:sz w:val="24"/>
                <w:szCs w:val="24"/>
                <w:shd w:val="clear" w:fill="FFFFFF"/>
                <w:lang w:val="en-US" w:eastAsia="zh-CN"/>
              </w:rPr>
            </w:pPr>
            <w:r>
              <w:rPr>
                <w:rFonts w:ascii="宋体" w:hAnsi="宋体" w:eastAsia="宋体" w:cs="宋体"/>
                <w:sz w:val="24"/>
                <w:szCs w:val="24"/>
              </w:rPr>
              <w:t>Tyrosine-protein kinase ABL1</w:t>
            </w:r>
          </w:p>
        </w:tc>
      </w:tr>
      <w:tr w14:paraId="33CDF23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2" w:hRule="atLeast"/>
        </w:trPr>
        <w:tc>
          <w:tcPr>
            <w:tcW w:w="1930" w:type="dxa"/>
            <w:shd w:val="clear" w:color="auto" w:fill="DFF2FF"/>
            <w:tcMar>
              <w:top w:w="0" w:type="dxa"/>
              <w:left w:w="113" w:type="dxa"/>
              <w:bottom w:w="0" w:type="dxa"/>
              <w:right w:w="113" w:type="dxa"/>
            </w:tcMar>
            <w:vAlign w:val="center"/>
          </w:tcPr>
          <w:p w14:paraId="47B562FF">
            <w:pPr>
              <w:pStyle w:val="10"/>
              <w:keepNext w:val="0"/>
              <w:keepLines w:val="0"/>
              <w:pageBreakBefore w:val="0"/>
              <w:widowControl w:val="0"/>
              <w:kinsoku/>
              <w:wordWrap/>
              <w:overflowPunct/>
              <w:topLinePunct w:val="0"/>
              <w:autoSpaceDE/>
              <w:autoSpaceDN/>
              <w:bidi w:val="0"/>
              <w:adjustRightInd/>
              <w:snapToGrid/>
              <w:spacing w:line="480" w:lineRule="auto"/>
              <w:ind w:left="0" w:leftChars="0" w:right="0" w:rightChars="0" w:firstLine="0" w:firstLineChars="0"/>
              <w:jc w:val="center"/>
              <w:textAlignment w:val="auto"/>
              <w:rPr>
                <w:rFonts w:hint="eastAsia" w:ascii="宋体" w:hAnsi="宋体" w:eastAsia="宋体" w:cs="宋体"/>
                <w:b/>
                <w:bCs/>
                <w:i w:val="0"/>
                <w:iCs w:val="0"/>
                <w:caps w:val="0"/>
                <w:color w:val="002060"/>
                <w:spacing w:val="0"/>
                <w:sz w:val="24"/>
                <w:szCs w:val="24"/>
                <w:shd w:val="clear"/>
                <w:lang w:val="en-US" w:eastAsia="zh-CN"/>
              </w:rPr>
            </w:pPr>
            <w:r>
              <w:rPr>
                <w:rFonts w:hint="eastAsia" w:ascii="宋体" w:hAnsi="宋体" w:eastAsia="宋体" w:cs="宋体"/>
                <w:b/>
                <w:bCs/>
                <w:color w:val="002060"/>
                <w:spacing w:val="-6"/>
                <w:sz w:val="24"/>
                <w:szCs w:val="24"/>
                <w:lang w:val="en-US" w:eastAsia="zh-CN"/>
              </w:rPr>
              <w:t>推荐应用</w:t>
            </w:r>
          </w:p>
        </w:tc>
        <w:tc>
          <w:tcPr>
            <w:tcW w:w="7985" w:type="dxa"/>
            <w:tcMar>
              <w:top w:w="0" w:type="dxa"/>
              <w:left w:w="113" w:type="dxa"/>
              <w:bottom w:w="0" w:type="dxa"/>
              <w:right w:w="113" w:type="dxa"/>
            </w:tcMar>
            <w:vAlign w:val="center"/>
          </w:tcPr>
          <w:p w14:paraId="143A60B2">
            <w:pPr>
              <w:keepNext w:val="0"/>
              <w:keepLines w:val="0"/>
              <w:widowControl/>
              <w:suppressLineNumbers w:val="0"/>
              <w:spacing w:line="480" w:lineRule="auto"/>
              <w:jc w:val="left"/>
              <w:rPr>
                <w:rFonts w:hint="eastAsia" w:ascii="宋体" w:hAnsi="宋体" w:eastAsia="宋体" w:cs="宋体"/>
                <w:b w:val="0"/>
                <w:bCs w:val="0"/>
                <w:i w:val="0"/>
                <w:iCs w:val="0"/>
                <w:caps w:val="0"/>
                <w:color w:val="auto"/>
                <w:spacing w:val="0"/>
                <w:sz w:val="24"/>
                <w:szCs w:val="24"/>
                <w:shd w:val="clear" w:fill="FFFFFF"/>
                <w:lang w:val="en-US" w:eastAsia="zh-CN"/>
              </w:rPr>
            </w:pPr>
            <w:r>
              <w:rPr>
                <w:rFonts w:ascii="宋体" w:hAnsi="宋体" w:eastAsia="宋体" w:cs="宋体"/>
                <w:sz w:val="24"/>
                <w:szCs w:val="24"/>
              </w:rPr>
              <w:t>WB,IHC-P,IF-P,IF-F,IF-ICC,ELISA</w:t>
            </w:r>
          </w:p>
        </w:tc>
      </w:tr>
      <w:tr w14:paraId="72FE22B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2" w:hRule="atLeast"/>
        </w:trPr>
        <w:tc>
          <w:tcPr>
            <w:tcW w:w="1930" w:type="dxa"/>
            <w:shd w:val="clear" w:color="auto" w:fill="DFF2FF"/>
            <w:tcMar>
              <w:top w:w="0" w:type="dxa"/>
              <w:left w:w="113" w:type="dxa"/>
              <w:bottom w:w="0" w:type="dxa"/>
              <w:right w:w="113" w:type="dxa"/>
            </w:tcMar>
            <w:vAlign w:val="center"/>
          </w:tcPr>
          <w:p w14:paraId="58F740E4">
            <w:pPr>
              <w:pStyle w:val="10"/>
              <w:keepNext w:val="0"/>
              <w:keepLines w:val="0"/>
              <w:pageBreakBefore w:val="0"/>
              <w:widowControl w:val="0"/>
              <w:kinsoku/>
              <w:wordWrap w:val="0"/>
              <w:overflowPunct/>
              <w:topLinePunct w:val="0"/>
              <w:autoSpaceDE/>
              <w:autoSpaceDN/>
              <w:bidi w:val="0"/>
              <w:adjustRightInd/>
              <w:snapToGrid/>
              <w:spacing w:line="480" w:lineRule="auto"/>
              <w:ind w:left="0" w:leftChars="0" w:right="0" w:rightChars="0" w:firstLine="0" w:firstLineChars="0"/>
              <w:jc w:val="center"/>
              <w:textAlignment w:val="auto"/>
              <w:rPr>
                <w:rFonts w:hint="eastAsia" w:ascii="宋体" w:hAnsi="宋体" w:eastAsia="宋体" w:cs="宋体"/>
                <w:b/>
                <w:bCs/>
                <w:i w:val="0"/>
                <w:iCs w:val="0"/>
                <w:caps w:val="0"/>
                <w:color w:val="002060"/>
                <w:spacing w:val="0"/>
                <w:sz w:val="24"/>
                <w:szCs w:val="24"/>
                <w:shd w:val="clear"/>
              </w:rPr>
            </w:pPr>
            <w:r>
              <w:rPr>
                <w:rFonts w:hint="eastAsia" w:ascii="宋体" w:hAnsi="宋体" w:eastAsia="宋体" w:cs="宋体"/>
                <w:b/>
                <w:bCs/>
                <w:color w:val="002060"/>
                <w:spacing w:val="-6"/>
                <w:sz w:val="24"/>
                <w:szCs w:val="24"/>
                <w:lang w:val="en-US" w:eastAsia="zh-CN"/>
              </w:rPr>
              <w:t>反应种属</w:t>
            </w:r>
          </w:p>
        </w:tc>
        <w:tc>
          <w:tcPr>
            <w:tcW w:w="7985" w:type="dxa"/>
            <w:tcMar>
              <w:top w:w="0" w:type="dxa"/>
              <w:left w:w="113" w:type="dxa"/>
              <w:bottom w:w="0" w:type="dxa"/>
              <w:right w:w="113" w:type="dxa"/>
            </w:tcMar>
            <w:vAlign w:val="center"/>
          </w:tcPr>
          <w:p w14:paraId="7BD970F5">
            <w:pPr>
              <w:keepNext w:val="0"/>
              <w:keepLines w:val="0"/>
              <w:widowControl/>
              <w:suppressLineNumbers w:val="0"/>
              <w:spacing w:line="480" w:lineRule="auto"/>
              <w:jc w:val="both"/>
              <w:rPr>
                <w:rFonts w:hint="eastAsia" w:ascii="宋体" w:hAnsi="宋体" w:eastAsia="宋体" w:cs="宋体"/>
                <w:b w:val="0"/>
                <w:bCs w:val="0"/>
                <w:i w:val="0"/>
                <w:iCs w:val="0"/>
                <w:caps w:val="0"/>
                <w:color w:val="auto"/>
                <w:spacing w:val="0"/>
                <w:sz w:val="24"/>
                <w:szCs w:val="24"/>
                <w:shd w:val="clear" w:fill="FFFFFF"/>
              </w:rPr>
            </w:pPr>
            <w:r>
              <w:rPr>
                <w:rFonts w:ascii="宋体" w:hAnsi="宋体" w:eastAsia="宋体" w:cs="宋体"/>
                <w:sz w:val="24"/>
                <w:szCs w:val="24"/>
              </w:rPr>
              <w:t>Human</w:t>
            </w:r>
          </w:p>
        </w:tc>
      </w:tr>
      <w:tr w14:paraId="4700DD4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2" w:hRule="atLeast"/>
        </w:trPr>
        <w:tc>
          <w:tcPr>
            <w:tcW w:w="1930" w:type="dxa"/>
            <w:shd w:val="clear" w:color="auto" w:fill="DFF2FF"/>
            <w:tcMar>
              <w:top w:w="0" w:type="dxa"/>
              <w:left w:w="113" w:type="dxa"/>
              <w:bottom w:w="0" w:type="dxa"/>
              <w:right w:w="113" w:type="dxa"/>
            </w:tcMar>
            <w:vAlign w:val="center"/>
          </w:tcPr>
          <w:p w14:paraId="13E774B6">
            <w:pPr>
              <w:pStyle w:val="10"/>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firstLine="0" w:firstLineChars="0"/>
              <w:jc w:val="center"/>
              <w:textAlignment w:val="auto"/>
              <w:rPr>
                <w:rFonts w:hint="eastAsia" w:ascii="宋体" w:hAnsi="宋体" w:eastAsia="宋体" w:cs="宋体"/>
                <w:b/>
                <w:bCs/>
                <w:color w:val="002060"/>
                <w:spacing w:val="-6"/>
                <w:sz w:val="24"/>
                <w:szCs w:val="24"/>
                <w:lang w:val="en-US" w:eastAsia="zh-CN"/>
              </w:rPr>
            </w:pPr>
            <w:r>
              <w:rPr>
                <w:rFonts w:hint="eastAsia" w:ascii="宋体" w:hAnsi="宋体" w:eastAsia="宋体" w:cs="宋体"/>
                <w:b/>
                <w:bCs/>
                <w:i w:val="0"/>
                <w:iCs w:val="0"/>
                <w:caps w:val="0"/>
                <w:color w:val="002060"/>
                <w:spacing w:val="0"/>
                <w:sz w:val="24"/>
                <w:szCs w:val="24"/>
                <w:shd w:val="clear"/>
              </w:rPr>
              <w:t>存储缓冲液</w:t>
            </w:r>
          </w:p>
        </w:tc>
        <w:tc>
          <w:tcPr>
            <w:tcW w:w="7985" w:type="dxa"/>
            <w:tcMar>
              <w:top w:w="0" w:type="dxa"/>
              <w:left w:w="113" w:type="dxa"/>
              <w:bottom w:w="0" w:type="dxa"/>
              <w:right w:w="113" w:type="dxa"/>
            </w:tcMar>
            <w:vAlign w:val="center"/>
          </w:tcPr>
          <w:p w14:paraId="29E2B92F">
            <w:pPr>
              <w:keepNext w:val="0"/>
              <w:keepLines w:val="0"/>
              <w:widowControl/>
              <w:suppressLineNumbers w:val="0"/>
              <w:spacing w:line="480" w:lineRule="auto"/>
              <w:jc w:val="both"/>
              <w:rPr>
                <w:rFonts w:hint="eastAsia" w:ascii="宋体" w:hAnsi="宋体" w:eastAsia="宋体" w:cs="宋体"/>
                <w:color w:val="auto"/>
                <w:sz w:val="24"/>
                <w:szCs w:val="24"/>
                <w:lang w:val="en-US" w:eastAsia="zh-CN"/>
              </w:rPr>
            </w:pPr>
            <w:r>
              <w:rPr>
                <w:rFonts w:ascii="宋体" w:hAnsi="宋体" w:eastAsia="宋体" w:cs="宋体"/>
                <w:b w:val="0"/>
                <w:bCs w:val="0"/>
                <w:color w:val="auto"/>
                <w:sz w:val="24"/>
                <w:szCs w:val="24"/>
              </w:rPr>
              <w:t>PBS,50% glycerol,0.05% Proclin 300,0.05%BSA</w:t>
            </w:r>
          </w:p>
        </w:tc>
      </w:tr>
      <w:tr w14:paraId="60F79EF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2" w:hRule="atLeast"/>
        </w:trPr>
        <w:tc>
          <w:tcPr>
            <w:tcW w:w="1930" w:type="dxa"/>
            <w:shd w:val="clear" w:color="auto" w:fill="DFF2FF"/>
            <w:tcMar>
              <w:top w:w="0" w:type="dxa"/>
              <w:left w:w="113" w:type="dxa"/>
              <w:bottom w:w="0" w:type="dxa"/>
              <w:right w:w="113" w:type="dxa"/>
            </w:tcMar>
            <w:vAlign w:val="center"/>
          </w:tcPr>
          <w:p w14:paraId="0059B1FC">
            <w:pPr>
              <w:pStyle w:val="10"/>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firstLine="0" w:firstLineChars="0"/>
              <w:jc w:val="center"/>
              <w:textAlignment w:val="auto"/>
              <w:rPr>
                <w:rFonts w:hint="eastAsia" w:ascii="宋体" w:hAnsi="宋体" w:eastAsia="宋体" w:cs="宋体"/>
                <w:b/>
                <w:bCs/>
                <w:i w:val="0"/>
                <w:iCs w:val="0"/>
                <w:caps w:val="0"/>
                <w:color w:val="002060"/>
                <w:spacing w:val="0"/>
                <w:sz w:val="24"/>
                <w:szCs w:val="24"/>
                <w:shd w:val="clear"/>
              </w:rPr>
            </w:pPr>
            <w:r>
              <w:rPr>
                <w:rFonts w:ascii="宋体" w:hAnsi="宋体" w:eastAsia="宋体" w:cs="宋体"/>
                <w:b/>
                <w:bCs/>
                <w:color w:val="002060"/>
                <w:sz w:val="24"/>
                <w:szCs w:val="24"/>
              </w:rPr>
              <w:t>Human Gene ID</w:t>
            </w:r>
          </w:p>
        </w:tc>
        <w:tc>
          <w:tcPr>
            <w:tcW w:w="7985" w:type="dxa"/>
            <w:tcMar>
              <w:top w:w="0" w:type="dxa"/>
              <w:left w:w="113" w:type="dxa"/>
              <w:bottom w:w="0" w:type="dxa"/>
              <w:right w:w="113" w:type="dxa"/>
            </w:tcMar>
            <w:vAlign w:val="center"/>
          </w:tcPr>
          <w:p w14:paraId="2867551C">
            <w:pPr>
              <w:keepNext w:val="0"/>
              <w:keepLines w:val="0"/>
              <w:widowControl/>
              <w:suppressLineNumbers w:val="0"/>
              <w:spacing w:line="480" w:lineRule="auto"/>
              <w:jc w:val="left"/>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25</w:t>
            </w:r>
          </w:p>
        </w:tc>
      </w:tr>
      <w:tr w14:paraId="32502EE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2" w:hRule="atLeast"/>
        </w:trPr>
        <w:tc>
          <w:tcPr>
            <w:tcW w:w="1930" w:type="dxa"/>
            <w:shd w:val="clear" w:color="auto" w:fill="DFF2FF"/>
            <w:tcMar>
              <w:top w:w="0" w:type="dxa"/>
              <w:left w:w="113" w:type="dxa"/>
              <w:bottom w:w="0" w:type="dxa"/>
              <w:right w:w="113" w:type="dxa"/>
            </w:tcMar>
            <w:vAlign w:val="center"/>
          </w:tcPr>
          <w:p w14:paraId="402D46FB">
            <w:pPr>
              <w:pStyle w:val="10"/>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firstLine="0" w:firstLineChars="0"/>
              <w:jc w:val="center"/>
              <w:textAlignment w:val="auto"/>
              <w:rPr>
                <w:rFonts w:ascii="宋体" w:hAnsi="宋体" w:eastAsia="宋体" w:cs="宋体"/>
                <w:b/>
                <w:bCs/>
                <w:color w:val="002060"/>
                <w:sz w:val="24"/>
                <w:szCs w:val="24"/>
              </w:rPr>
            </w:pPr>
            <w:r>
              <w:rPr>
                <w:rFonts w:ascii="宋体" w:hAnsi="宋体" w:eastAsia="宋体" w:cs="宋体"/>
                <w:b/>
                <w:bCs/>
                <w:color w:val="002060"/>
                <w:sz w:val="24"/>
                <w:szCs w:val="24"/>
              </w:rPr>
              <w:t xml:space="preserve">Human </w:t>
            </w:r>
          </w:p>
          <w:p w14:paraId="395C0774">
            <w:pPr>
              <w:pStyle w:val="10"/>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firstLine="0" w:firstLineChars="0"/>
              <w:jc w:val="center"/>
              <w:textAlignment w:val="auto"/>
              <w:rPr>
                <w:rFonts w:hint="eastAsia" w:ascii="宋体" w:hAnsi="宋体" w:eastAsia="宋体" w:cs="宋体"/>
                <w:b/>
                <w:bCs/>
                <w:i w:val="0"/>
                <w:iCs w:val="0"/>
                <w:caps w:val="0"/>
                <w:color w:val="002060"/>
                <w:spacing w:val="0"/>
                <w:sz w:val="24"/>
                <w:szCs w:val="24"/>
                <w:shd w:val="clear"/>
              </w:rPr>
            </w:pPr>
            <w:r>
              <w:rPr>
                <w:rFonts w:ascii="宋体" w:hAnsi="宋体" w:eastAsia="宋体" w:cs="宋体"/>
                <w:b/>
                <w:bCs/>
                <w:color w:val="002060"/>
                <w:sz w:val="24"/>
                <w:szCs w:val="24"/>
              </w:rPr>
              <w:t>Swissprot No.</w:t>
            </w:r>
          </w:p>
        </w:tc>
        <w:tc>
          <w:tcPr>
            <w:tcW w:w="7985" w:type="dxa"/>
            <w:tcMar>
              <w:top w:w="0" w:type="dxa"/>
              <w:left w:w="113" w:type="dxa"/>
              <w:bottom w:w="0" w:type="dxa"/>
              <w:right w:w="113" w:type="dxa"/>
            </w:tcMar>
            <w:vAlign w:val="center"/>
          </w:tcPr>
          <w:p w14:paraId="2AE0665C">
            <w:pPr>
              <w:keepNext w:val="0"/>
              <w:keepLines w:val="0"/>
              <w:widowControl/>
              <w:suppressLineNumbers w:val="0"/>
              <w:spacing w:line="360" w:lineRule="auto"/>
              <w:jc w:val="left"/>
              <w:rPr>
                <w:rFonts w:ascii="宋体" w:hAnsi="宋体" w:eastAsia="宋体" w:cs="宋体"/>
                <w:sz w:val="24"/>
                <w:szCs w:val="24"/>
              </w:rPr>
            </w:pPr>
            <w:r>
              <w:rPr>
                <w:rFonts w:ascii="宋体" w:hAnsi="宋体" w:eastAsia="宋体" w:cs="宋体"/>
                <w:sz w:val="24"/>
                <w:szCs w:val="24"/>
              </w:rPr>
              <w:t>P00519</w:t>
            </w:r>
          </w:p>
        </w:tc>
      </w:tr>
      <w:tr w14:paraId="15E91D7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2" w:hRule="atLeast"/>
        </w:trPr>
        <w:tc>
          <w:tcPr>
            <w:tcW w:w="1930" w:type="dxa"/>
            <w:shd w:val="clear" w:color="auto" w:fill="DFF2FF"/>
            <w:tcMar>
              <w:top w:w="0" w:type="dxa"/>
              <w:left w:w="113" w:type="dxa"/>
              <w:bottom w:w="0" w:type="dxa"/>
              <w:right w:w="113" w:type="dxa"/>
            </w:tcMar>
            <w:vAlign w:val="center"/>
          </w:tcPr>
          <w:p w14:paraId="32A89FC2">
            <w:pPr>
              <w:pStyle w:val="10"/>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firstLine="0" w:firstLineChars="0"/>
              <w:jc w:val="center"/>
              <w:textAlignment w:val="auto"/>
              <w:rPr>
                <w:rFonts w:ascii="宋体" w:hAnsi="宋体" w:eastAsia="宋体" w:cs="宋体"/>
                <w:b/>
                <w:bCs/>
                <w:color w:val="002060"/>
                <w:sz w:val="24"/>
                <w:szCs w:val="24"/>
              </w:rPr>
            </w:pPr>
            <w:r>
              <w:rPr>
                <w:rFonts w:ascii="宋体" w:hAnsi="宋体" w:eastAsia="宋体" w:cs="宋体"/>
                <w:b/>
                <w:bCs/>
                <w:color w:val="002060"/>
                <w:sz w:val="24"/>
                <w:szCs w:val="24"/>
              </w:rPr>
              <w:t>Mouse Gene ID</w:t>
            </w:r>
          </w:p>
        </w:tc>
        <w:tc>
          <w:tcPr>
            <w:tcW w:w="7985" w:type="dxa"/>
            <w:tcMar>
              <w:top w:w="0" w:type="dxa"/>
              <w:left w:w="113" w:type="dxa"/>
              <w:bottom w:w="0" w:type="dxa"/>
              <w:right w:w="113" w:type="dxa"/>
            </w:tcMar>
            <w:vAlign w:val="center"/>
          </w:tcPr>
          <w:p w14:paraId="68BAB841">
            <w:pPr>
              <w:keepNext w:val="0"/>
              <w:keepLines w:val="0"/>
              <w:widowControl/>
              <w:suppressLineNumbers w:val="0"/>
              <w:spacing w:line="360" w:lineRule="auto"/>
              <w:jc w:val="left"/>
              <w:rPr>
                <w:rFonts w:ascii="宋体" w:hAnsi="宋体" w:eastAsia="宋体" w:cs="宋体"/>
                <w:sz w:val="24"/>
                <w:szCs w:val="24"/>
              </w:rPr>
            </w:pPr>
            <w:r>
              <w:rPr>
                <w:rFonts w:ascii="宋体" w:hAnsi="宋体" w:eastAsia="宋体" w:cs="宋体"/>
                <w:sz w:val="24"/>
                <w:szCs w:val="24"/>
              </w:rPr>
              <w:t>11350</w:t>
            </w:r>
          </w:p>
        </w:tc>
      </w:tr>
      <w:tr w14:paraId="2C262BE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2" w:hRule="atLeast"/>
        </w:trPr>
        <w:tc>
          <w:tcPr>
            <w:tcW w:w="1930" w:type="dxa"/>
            <w:shd w:val="clear" w:color="auto" w:fill="DFF2FF"/>
            <w:tcMar>
              <w:top w:w="0" w:type="dxa"/>
              <w:left w:w="113" w:type="dxa"/>
              <w:bottom w:w="0" w:type="dxa"/>
              <w:right w:w="113" w:type="dxa"/>
            </w:tcMar>
            <w:vAlign w:val="center"/>
          </w:tcPr>
          <w:p w14:paraId="0A634A73">
            <w:pPr>
              <w:pStyle w:val="10"/>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firstLine="0" w:firstLineChars="0"/>
              <w:jc w:val="center"/>
              <w:textAlignment w:val="auto"/>
              <w:rPr>
                <w:rFonts w:ascii="宋体" w:hAnsi="宋体" w:eastAsia="宋体" w:cs="宋体"/>
                <w:b/>
                <w:bCs/>
                <w:color w:val="002060"/>
                <w:sz w:val="24"/>
                <w:szCs w:val="24"/>
              </w:rPr>
            </w:pPr>
            <w:r>
              <w:rPr>
                <w:rFonts w:ascii="宋体" w:hAnsi="宋体" w:eastAsia="宋体" w:cs="宋体"/>
                <w:b/>
                <w:bCs/>
                <w:color w:val="002060"/>
                <w:sz w:val="24"/>
                <w:szCs w:val="24"/>
              </w:rPr>
              <w:t xml:space="preserve">Mouse </w:t>
            </w:r>
          </w:p>
          <w:p w14:paraId="5ED489DB">
            <w:pPr>
              <w:pStyle w:val="10"/>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firstLine="0" w:firstLineChars="0"/>
              <w:jc w:val="center"/>
              <w:textAlignment w:val="auto"/>
              <w:rPr>
                <w:rFonts w:ascii="宋体" w:hAnsi="宋体" w:eastAsia="宋体" w:cs="宋体"/>
                <w:b/>
                <w:bCs/>
                <w:color w:val="002060"/>
                <w:sz w:val="24"/>
                <w:szCs w:val="24"/>
              </w:rPr>
            </w:pPr>
            <w:r>
              <w:rPr>
                <w:rFonts w:ascii="宋体" w:hAnsi="宋体" w:eastAsia="宋体" w:cs="宋体"/>
                <w:b/>
                <w:bCs/>
                <w:color w:val="002060"/>
                <w:sz w:val="24"/>
                <w:szCs w:val="24"/>
              </w:rPr>
              <w:t>Swissprot No.</w:t>
            </w:r>
          </w:p>
        </w:tc>
        <w:tc>
          <w:tcPr>
            <w:tcW w:w="7985" w:type="dxa"/>
            <w:tcMar>
              <w:top w:w="0" w:type="dxa"/>
              <w:left w:w="113" w:type="dxa"/>
              <w:bottom w:w="0" w:type="dxa"/>
              <w:right w:w="113" w:type="dxa"/>
            </w:tcMar>
            <w:vAlign w:val="center"/>
          </w:tcPr>
          <w:p w14:paraId="52821E0E">
            <w:pPr>
              <w:keepNext w:val="0"/>
              <w:keepLines w:val="0"/>
              <w:widowControl/>
              <w:suppressLineNumbers w:val="0"/>
              <w:spacing w:line="360" w:lineRule="auto"/>
              <w:jc w:val="left"/>
              <w:rPr>
                <w:rFonts w:ascii="宋体" w:hAnsi="宋体" w:eastAsia="宋体" w:cs="宋体"/>
                <w:sz w:val="24"/>
                <w:szCs w:val="24"/>
              </w:rPr>
            </w:pPr>
            <w:r>
              <w:rPr>
                <w:rFonts w:ascii="宋体" w:hAnsi="宋体" w:eastAsia="宋体" w:cs="宋体"/>
                <w:sz w:val="24"/>
                <w:szCs w:val="24"/>
              </w:rPr>
              <w:t>P00520</w:t>
            </w:r>
          </w:p>
        </w:tc>
      </w:tr>
    </w:tbl>
    <w:p w14:paraId="5F51BCA8">
      <w:pPr>
        <w:keepNext w:val="0"/>
        <w:keepLines w:val="0"/>
        <w:pageBreakBefore w:val="0"/>
        <w:widowControl/>
        <w:suppressLineNumbers w:val="0"/>
        <w:kinsoku/>
        <w:wordWrap/>
        <w:overflowPunct/>
        <w:topLinePunct w:val="0"/>
        <w:autoSpaceDE/>
        <w:autoSpaceDN/>
        <w:bidi w:val="0"/>
        <w:adjustRightInd/>
        <w:snapToGrid/>
        <w:spacing w:line="240" w:lineRule="auto"/>
        <w:jc w:val="both"/>
        <w:textAlignment w:val="auto"/>
        <w:rPr>
          <w:rFonts w:hint="eastAsia" w:ascii="宋体" w:hAnsi="宋体" w:eastAsia="宋体" w:cs="宋体"/>
          <w:b/>
          <w:bCs/>
          <w:color w:val="auto"/>
          <w:kern w:val="0"/>
          <w:sz w:val="24"/>
          <w:szCs w:val="24"/>
          <w:lang w:val="en-US" w:eastAsia="zh-CN" w:bidi="ar"/>
        </w:rPr>
      </w:pPr>
    </w:p>
    <w:p w14:paraId="13EA15F5">
      <w:pPr>
        <w:keepNext w:val="0"/>
        <w:keepLines w:val="0"/>
        <w:pageBreakBefore w:val="0"/>
        <w:widowControl/>
        <w:suppressLineNumbers w:val="0"/>
        <w:kinsoku/>
        <w:wordWrap/>
        <w:overflowPunct/>
        <w:topLinePunct w:val="0"/>
        <w:autoSpaceDE/>
        <w:autoSpaceDN/>
        <w:bidi w:val="0"/>
        <w:adjustRightInd/>
        <w:snapToGrid/>
        <w:spacing w:line="240" w:lineRule="auto"/>
        <w:jc w:val="both"/>
        <w:textAlignment w:val="auto"/>
        <w:rPr>
          <w:rFonts w:hint="eastAsia" w:ascii="宋体" w:hAnsi="宋体" w:eastAsia="宋体" w:cs="宋体"/>
          <w:b/>
          <w:bCs/>
          <w:color w:val="auto"/>
          <w:kern w:val="0"/>
          <w:sz w:val="24"/>
          <w:szCs w:val="24"/>
          <w:lang w:val="en-US" w:eastAsia="zh-CN" w:bidi="ar"/>
        </w:rPr>
      </w:pPr>
    </w:p>
    <w:tbl>
      <w:tblPr>
        <w:tblStyle w:val="11"/>
        <w:tblW w:w="9915" w:type="dxa"/>
        <w:tblInd w:w="21"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930"/>
        <w:gridCol w:w="7985"/>
      </w:tblGrid>
      <w:tr w14:paraId="797EA35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2" w:hRule="atLeast"/>
        </w:trPr>
        <w:tc>
          <w:tcPr>
            <w:tcW w:w="1930" w:type="dxa"/>
            <w:shd w:val="clear" w:color="auto" w:fill="DFF2FF"/>
            <w:tcMar>
              <w:top w:w="0" w:type="dxa"/>
              <w:left w:w="113" w:type="dxa"/>
              <w:bottom w:w="0" w:type="dxa"/>
              <w:right w:w="113" w:type="dxa"/>
            </w:tcMar>
            <w:vAlign w:val="center"/>
          </w:tcPr>
          <w:p w14:paraId="53FAC55E">
            <w:pPr>
              <w:pStyle w:val="10"/>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firstLine="0" w:firstLineChars="0"/>
              <w:jc w:val="center"/>
              <w:textAlignment w:val="auto"/>
              <w:rPr>
                <w:rFonts w:ascii="宋体" w:hAnsi="宋体" w:eastAsia="宋体" w:cs="宋体"/>
                <w:b/>
                <w:bCs/>
                <w:color w:val="002060"/>
                <w:sz w:val="24"/>
                <w:szCs w:val="24"/>
              </w:rPr>
            </w:pPr>
            <w:r>
              <w:rPr>
                <w:rFonts w:hint="eastAsia" w:ascii="宋体" w:hAnsi="宋体" w:eastAsia="宋体" w:cs="宋体"/>
                <w:b/>
                <w:bCs/>
                <w:i w:val="0"/>
                <w:iCs w:val="0"/>
                <w:caps w:val="0"/>
                <w:color w:val="002060"/>
                <w:spacing w:val="0"/>
                <w:sz w:val="24"/>
                <w:szCs w:val="24"/>
                <w:shd w:val="clear"/>
                <w:lang w:val="en-US" w:eastAsia="zh-CN"/>
              </w:rPr>
              <w:t>稀释度</w:t>
            </w:r>
          </w:p>
        </w:tc>
        <w:tc>
          <w:tcPr>
            <w:tcW w:w="7985" w:type="dxa"/>
            <w:tcMar>
              <w:top w:w="0" w:type="dxa"/>
              <w:left w:w="113" w:type="dxa"/>
              <w:bottom w:w="0" w:type="dxa"/>
              <w:right w:w="113" w:type="dxa"/>
            </w:tcMar>
            <w:vAlign w:val="center"/>
          </w:tcPr>
          <w:p w14:paraId="49B6861A">
            <w:pPr>
              <w:keepNext w:val="0"/>
              <w:keepLines w:val="0"/>
              <w:widowControl/>
              <w:suppressLineNumbers w:val="0"/>
              <w:spacing w:line="360" w:lineRule="auto"/>
              <w:jc w:val="left"/>
              <w:rPr>
                <w:rFonts w:hint="eastAsia" w:ascii="宋体" w:hAnsi="宋体" w:eastAsia="宋体" w:cs="宋体"/>
                <w:sz w:val="24"/>
                <w:szCs w:val="24"/>
                <w:lang w:val="en-US" w:eastAsia="zh-CN"/>
              </w:rPr>
            </w:pPr>
            <w:r>
              <w:rPr>
                <w:rFonts w:ascii="宋体" w:hAnsi="宋体" w:eastAsia="宋体" w:cs="宋体"/>
                <w:sz w:val="24"/>
                <w:szCs w:val="24"/>
              </w:rPr>
              <w:t>IHC-P 1:200-1:1000,WB 1:2000-1:10000,IF-P/IF-F/IF-ICC 1:200-1:1000,ELISA 1:5000-1:20000</w:t>
            </w:r>
          </w:p>
        </w:tc>
      </w:tr>
      <w:tr w14:paraId="472C03B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2" w:hRule="atLeast"/>
        </w:trPr>
        <w:tc>
          <w:tcPr>
            <w:tcW w:w="1930" w:type="dxa"/>
            <w:shd w:val="clear" w:color="auto" w:fill="DFF2FF"/>
            <w:tcMar>
              <w:top w:w="0" w:type="dxa"/>
              <w:left w:w="113" w:type="dxa"/>
              <w:bottom w:w="0" w:type="dxa"/>
              <w:right w:w="113" w:type="dxa"/>
            </w:tcMar>
            <w:vAlign w:val="center"/>
          </w:tcPr>
          <w:p w14:paraId="38265040">
            <w:pPr>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firstLine="0" w:firstLineChars="0"/>
              <w:jc w:val="center"/>
              <w:textAlignment w:val="auto"/>
              <w:rPr>
                <w:rFonts w:hint="eastAsia" w:ascii="宋体" w:hAnsi="宋体" w:eastAsia="宋体" w:cs="宋体"/>
                <w:b/>
                <w:bCs/>
                <w:i w:val="0"/>
                <w:iCs w:val="0"/>
                <w:caps w:val="0"/>
                <w:color w:val="002060"/>
                <w:spacing w:val="0"/>
                <w:sz w:val="24"/>
                <w:szCs w:val="24"/>
                <w:shd w:val="clear"/>
                <w:lang w:val="en-US" w:eastAsia="zh-CN"/>
              </w:rPr>
            </w:pPr>
            <w:r>
              <w:rPr>
                <w:rFonts w:hint="eastAsia" w:ascii="宋体" w:hAnsi="宋体" w:eastAsia="宋体" w:cs="宋体"/>
                <w:b/>
                <w:bCs/>
                <w:i w:val="0"/>
                <w:iCs w:val="0"/>
                <w:caps w:val="0"/>
                <w:color w:val="002060"/>
                <w:spacing w:val="0"/>
                <w:sz w:val="24"/>
                <w:szCs w:val="24"/>
                <w:shd w:val="clear"/>
                <w:lang w:val="en-US" w:eastAsia="zh-CN"/>
              </w:rPr>
              <w:t>参考分子量</w:t>
            </w:r>
          </w:p>
        </w:tc>
        <w:tc>
          <w:tcPr>
            <w:tcW w:w="7985" w:type="dxa"/>
            <w:tcMar>
              <w:top w:w="0" w:type="dxa"/>
              <w:left w:w="113" w:type="dxa"/>
              <w:bottom w:w="0" w:type="dxa"/>
              <w:right w:w="113" w:type="dxa"/>
            </w:tcMar>
            <w:vAlign w:val="center"/>
          </w:tcPr>
          <w:p w14:paraId="1326FF2B">
            <w:pPr>
              <w:keepNext w:val="0"/>
              <w:keepLines w:val="0"/>
              <w:widowControl/>
              <w:suppressLineNumbers w:val="0"/>
              <w:spacing w:line="360" w:lineRule="auto"/>
              <w:jc w:val="left"/>
              <w:rPr>
                <w:rFonts w:ascii="宋体" w:hAnsi="宋体" w:eastAsia="宋体" w:cs="宋体"/>
                <w:sz w:val="24"/>
                <w:szCs w:val="24"/>
              </w:rPr>
            </w:pPr>
            <w:r>
              <w:rPr>
                <w:rFonts w:hint="eastAsia" w:ascii="宋体" w:hAnsi="宋体" w:eastAsia="宋体" w:cs="宋体"/>
                <w:sz w:val="24"/>
                <w:szCs w:val="24"/>
                <w:lang w:val="en-US" w:eastAsia="zh-CN"/>
              </w:rPr>
              <w:t>123</w:t>
            </w:r>
            <w:r>
              <w:rPr>
                <w:rFonts w:ascii="宋体" w:hAnsi="宋体" w:eastAsia="宋体" w:cs="宋体"/>
                <w:sz w:val="24"/>
                <w:szCs w:val="24"/>
              </w:rPr>
              <w:t>kDa</w:t>
            </w:r>
          </w:p>
        </w:tc>
      </w:tr>
      <w:tr w14:paraId="44983B3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2" w:hRule="atLeast"/>
        </w:trPr>
        <w:tc>
          <w:tcPr>
            <w:tcW w:w="1930" w:type="dxa"/>
            <w:shd w:val="clear" w:color="auto" w:fill="DFF2FF"/>
            <w:tcMar>
              <w:top w:w="0" w:type="dxa"/>
              <w:left w:w="113" w:type="dxa"/>
              <w:bottom w:w="0" w:type="dxa"/>
              <w:right w:w="113" w:type="dxa"/>
            </w:tcMar>
            <w:vAlign w:val="center"/>
          </w:tcPr>
          <w:p w14:paraId="798D7037">
            <w:pPr>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firstLine="0" w:firstLineChars="0"/>
              <w:jc w:val="center"/>
              <w:textAlignment w:val="auto"/>
              <w:rPr>
                <w:rFonts w:hint="eastAsia" w:ascii="宋体" w:hAnsi="宋体" w:eastAsia="宋体" w:cs="宋体"/>
                <w:b/>
                <w:bCs/>
                <w:i w:val="0"/>
                <w:iCs w:val="0"/>
                <w:caps w:val="0"/>
                <w:color w:val="002060"/>
                <w:spacing w:val="0"/>
                <w:sz w:val="24"/>
                <w:szCs w:val="24"/>
                <w:shd w:val="clear"/>
                <w:lang w:val="en-US" w:eastAsia="zh-CN"/>
              </w:rPr>
            </w:pPr>
            <w:r>
              <w:rPr>
                <w:rFonts w:hint="eastAsia" w:ascii="宋体" w:hAnsi="宋体" w:eastAsia="宋体" w:cs="宋体"/>
                <w:b/>
                <w:bCs/>
                <w:color w:val="002060"/>
                <w:sz w:val="24"/>
                <w:szCs w:val="24"/>
                <w:lang w:val="en-US" w:eastAsia="zh-CN"/>
              </w:rPr>
              <w:t>预测分子量</w:t>
            </w:r>
          </w:p>
        </w:tc>
        <w:tc>
          <w:tcPr>
            <w:tcW w:w="7985" w:type="dxa"/>
            <w:tcMar>
              <w:top w:w="0" w:type="dxa"/>
              <w:left w:w="113" w:type="dxa"/>
              <w:bottom w:w="0" w:type="dxa"/>
              <w:right w:w="113" w:type="dxa"/>
            </w:tcMar>
            <w:vAlign w:val="center"/>
          </w:tcPr>
          <w:p w14:paraId="78C43C96">
            <w:pPr>
              <w:keepNext w:val="0"/>
              <w:keepLines w:val="0"/>
              <w:widowControl/>
              <w:suppressLineNumbers w:val="0"/>
              <w:spacing w:line="360" w:lineRule="auto"/>
              <w:jc w:val="left"/>
              <w:rPr>
                <w:rFonts w:ascii="宋体" w:hAnsi="宋体" w:eastAsia="宋体" w:cs="宋体"/>
                <w:sz w:val="24"/>
                <w:szCs w:val="24"/>
              </w:rPr>
            </w:pPr>
            <w:r>
              <w:rPr>
                <w:rFonts w:hint="eastAsia" w:ascii="宋体" w:hAnsi="宋体" w:eastAsia="宋体" w:cs="宋体"/>
                <w:sz w:val="24"/>
                <w:szCs w:val="24"/>
                <w:lang w:val="en-US" w:eastAsia="zh-CN"/>
              </w:rPr>
              <w:t>123</w:t>
            </w:r>
            <w:r>
              <w:rPr>
                <w:rFonts w:ascii="宋体" w:hAnsi="宋体" w:eastAsia="宋体" w:cs="宋体"/>
                <w:sz w:val="24"/>
                <w:szCs w:val="24"/>
              </w:rPr>
              <w:t>kDa</w:t>
            </w:r>
          </w:p>
        </w:tc>
      </w:tr>
      <w:tr w14:paraId="2AE4CBE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2" w:hRule="atLeast"/>
        </w:trPr>
        <w:tc>
          <w:tcPr>
            <w:tcW w:w="1930" w:type="dxa"/>
            <w:shd w:val="clear" w:color="auto" w:fill="DFF2FF"/>
            <w:tcMar>
              <w:top w:w="0" w:type="dxa"/>
              <w:left w:w="113" w:type="dxa"/>
              <w:bottom w:w="0" w:type="dxa"/>
              <w:right w:w="113" w:type="dxa"/>
            </w:tcMar>
            <w:vAlign w:val="center"/>
          </w:tcPr>
          <w:p w14:paraId="333D3324">
            <w:pPr>
              <w:pStyle w:val="10"/>
              <w:keepNext w:val="0"/>
              <w:keepLines w:val="0"/>
              <w:pageBreakBefore w:val="0"/>
              <w:widowControl w:val="0"/>
              <w:kinsoku/>
              <w:wordWrap w:val="0"/>
              <w:overflowPunct/>
              <w:topLinePunct w:val="0"/>
              <w:autoSpaceDE/>
              <w:autoSpaceDN/>
              <w:bidi w:val="0"/>
              <w:adjustRightInd/>
              <w:snapToGrid/>
              <w:spacing w:line="480" w:lineRule="auto"/>
              <w:ind w:left="0" w:leftChars="0" w:right="0" w:rightChars="0" w:firstLine="0" w:firstLineChars="0"/>
              <w:jc w:val="center"/>
              <w:textAlignment w:val="auto"/>
              <w:rPr>
                <w:rFonts w:hint="eastAsia" w:ascii="宋体" w:hAnsi="宋体" w:eastAsia="宋体" w:cs="宋体"/>
                <w:b/>
                <w:bCs/>
                <w:color w:val="002060"/>
                <w:sz w:val="24"/>
                <w:szCs w:val="24"/>
                <w:lang w:val="en-US" w:eastAsia="zh-CN"/>
              </w:rPr>
            </w:pPr>
            <w:r>
              <w:rPr>
                <w:rFonts w:ascii="宋体" w:hAnsi="宋体" w:eastAsia="宋体" w:cs="宋体"/>
                <w:b/>
                <w:bCs/>
                <w:color w:val="002060"/>
                <w:sz w:val="24"/>
                <w:szCs w:val="24"/>
              </w:rPr>
              <w:t>运输及保存条件</w:t>
            </w:r>
          </w:p>
        </w:tc>
        <w:tc>
          <w:tcPr>
            <w:tcW w:w="7985" w:type="dxa"/>
            <w:tcMar>
              <w:top w:w="0" w:type="dxa"/>
              <w:left w:w="113" w:type="dxa"/>
              <w:bottom w:w="0" w:type="dxa"/>
              <w:right w:w="113" w:type="dxa"/>
            </w:tcMar>
            <w:vAlign w:val="center"/>
          </w:tcPr>
          <w:p w14:paraId="2AD060D3">
            <w:pPr>
              <w:keepNext w:val="0"/>
              <w:keepLines w:val="0"/>
              <w:widowControl/>
              <w:suppressLineNumbers w:val="0"/>
              <w:spacing w:line="480" w:lineRule="auto"/>
              <w:jc w:val="both"/>
              <w:rPr>
                <w:rFonts w:ascii="宋体" w:hAnsi="宋体" w:eastAsia="宋体" w:cs="宋体"/>
                <w:sz w:val="24"/>
                <w:szCs w:val="24"/>
              </w:rPr>
            </w:pPr>
            <w:r>
              <w:rPr>
                <w:rFonts w:ascii="宋体" w:hAnsi="宋体" w:eastAsia="宋体" w:cs="宋体"/>
                <w:sz w:val="24"/>
                <w:szCs w:val="24"/>
              </w:rPr>
              <w:t>-20</w:t>
            </w:r>
            <w:r>
              <w:rPr>
                <w:rFonts w:hint="eastAsia" w:ascii="宋体" w:hAnsi="宋体" w:eastAsia="宋体" w:cs="宋体"/>
                <w:sz w:val="24"/>
                <w:szCs w:val="24"/>
                <w:lang w:val="en-US" w:eastAsia="zh-CN"/>
              </w:rPr>
              <w:t>℃</w:t>
            </w:r>
            <w:r>
              <w:rPr>
                <w:rFonts w:ascii="宋体" w:hAnsi="宋体" w:eastAsia="宋体" w:cs="宋体"/>
                <w:sz w:val="24"/>
                <w:szCs w:val="24"/>
              </w:rPr>
              <w:t>/1 year(Do not lower than -25</w:t>
            </w:r>
            <w:r>
              <w:rPr>
                <w:rFonts w:hint="eastAsia" w:ascii="宋体" w:hAnsi="宋体" w:eastAsia="宋体" w:cs="宋体"/>
                <w:sz w:val="24"/>
                <w:szCs w:val="24"/>
                <w:lang w:val="en-US" w:eastAsia="zh-CN"/>
              </w:rPr>
              <w:t>℃</w:t>
            </w:r>
            <w:r>
              <w:rPr>
                <w:rFonts w:ascii="宋体" w:hAnsi="宋体" w:eastAsia="宋体" w:cs="宋体"/>
                <w:sz w:val="24"/>
                <w:szCs w:val="24"/>
              </w:rPr>
              <w:t>)</w:t>
            </w:r>
          </w:p>
        </w:tc>
      </w:tr>
      <w:tr w14:paraId="656A5C4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2" w:hRule="atLeast"/>
        </w:trPr>
        <w:tc>
          <w:tcPr>
            <w:tcW w:w="1930" w:type="dxa"/>
            <w:shd w:val="clear" w:color="auto" w:fill="DFF2FF"/>
            <w:tcMar>
              <w:top w:w="0" w:type="dxa"/>
              <w:left w:w="113" w:type="dxa"/>
              <w:bottom w:w="0" w:type="dxa"/>
              <w:right w:w="113" w:type="dxa"/>
            </w:tcMar>
            <w:vAlign w:val="center"/>
          </w:tcPr>
          <w:p w14:paraId="2126A1E7">
            <w:pPr>
              <w:pStyle w:val="10"/>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firstLine="0" w:firstLineChars="0"/>
              <w:jc w:val="center"/>
              <w:textAlignment w:val="auto"/>
              <w:rPr>
                <w:rFonts w:hint="eastAsia" w:ascii="宋体" w:hAnsi="宋体" w:eastAsia="宋体" w:cs="宋体"/>
                <w:b/>
                <w:bCs/>
                <w:color w:val="002060"/>
                <w:sz w:val="24"/>
                <w:szCs w:val="24"/>
                <w:lang w:eastAsia="zh-CN"/>
              </w:rPr>
            </w:pPr>
            <w:r>
              <w:rPr>
                <w:rFonts w:hint="eastAsia" w:ascii="宋体" w:hAnsi="宋体" w:eastAsia="宋体" w:cs="宋体"/>
                <w:b/>
                <w:bCs/>
                <w:i w:val="0"/>
                <w:iCs w:val="0"/>
                <w:caps w:val="0"/>
                <w:color w:val="002060"/>
                <w:spacing w:val="0"/>
                <w:sz w:val="24"/>
                <w:szCs w:val="24"/>
                <w:shd w:val="clear"/>
                <w:lang w:val="en-US" w:eastAsia="zh-CN"/>
              </w:rPr>
              <w:t>宿主</w:t>
            </w:r>
          </w:p>
        </w:tc>
        <w:tc>
          <w:tcPr>
            <w:tcW w:w="7985" w:type="dxa"/>
            <w:tcMar>
              <w:top w:w="0" w:type="dxa"/>
              <w:left w:w="113" w:type="dxa"/>
              <w:bottom w:w="0" w:type="dxa"/>
              <w:right w:w="113" w:type="dxa"/>
            </w:tcMar>
            <w:vAlign w:val="center"/>
          </w:tcPr>
          <w:p w14:paraId="2F659A42">
            <w:pPr>
              <w:keepNext w:val="0"/>
              <w:keepLines w:val="0"/>
              <w:widowControl/>
              <w:suppressLineNumbers w:val="0"/>
              <w:spacing w:line="360" w:lineRule="auto"/>
              <w:jc w:val="both"/>
              <w:rPr>
                <w:rFonts w:hint="eastAsia" w:ascii="宋体" w:hAnsi="宋体" w:eastAsia="宋体" w:cs="宋体"/>
                <w:color w:val="auto"/>
                <w:sz w:val="24"/>
                <w:szCs w:val="24"/>
                <w:lang w:val="en-US" w:eastAsia="zh-CN"/>
              </w:rPr>
            </w:pPr>
            <w:r>
              <w:rPr>
                <w:rFonts w:hint="eastAsia" w:ascii="宋体" w:hAnsi="宋体" w:eastAsia="宋体" w:cs="宋体"/>
                <w:i w:val="0"/>
                <w:iCs w:val="0"/>
                <w:caps w:val="0"/>
                <w:color w:val="auto"/>
                <w:spacing w:val="0"/>
                <w:sz w:val="24"/>
                <w:szCs w:val="24"/>
                <w:shd w:val="clear" w:fill="FFFFFF"/>
              </w:rPr>
              <w:t>Rabbit</w:t>
            </w:r>
          </w:p>
        </w:tc>
      </w:tr>
      <w:tr w14:paraId="51805D9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2" w:hRule="atLeast"/>
        </w:trPr>
        <w:tc>
          <w:tcPr>
            <w:tcW w:w="1930" w:type="dxa"/>
            <w:shd w:val="clear" w:color="auto" w:fill="DFF2FF"/>
            <w:tcMar>
              <w:top w:w="0" w:type="dxa"/>
              <w:left w:w="113" w:type="dxa"/>
              <w:bottom w:w="0" w:type="dxa"/>
              <w:right w:w="113" w:type="dxa"/>
            </w:tcMar>
            <w:vAlign w:val="center"/>
          </w:tcPr>
          <w:p w14:paraId="60EDA930">
            <w:pPr>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firstLine="0" w:firstLineChars="0"/>
              <w:jc w:val="center"/>
              <w:textAlignment w:val="auto"/>
              <w:rPr>
                <w:rFonts w:hint="eastAsia" w:ascii="宋体" w:hAnsi="宋体" w:eastAsia="宋体" w:cs="宋体"/>
                <w:b/>
                <w:bCs/>
                <w:color w:val="002060"/>
                <w:sz w:val="24"/>
                <w:szCs w:val="24"/>
                <w:lang w:val="en-US" w:eastAsia="zh-CN"/>
              </w:rPr>
            </w:pPr>
            <w:r>
              <w:rPr>
                <w:rFonts w:hint="eastAsia" w:ascii="宋体" w:hAnsi="宋体" w:eastAsia="宋体" w:cs="宋体"/>
                <w:b/>
                <w:bCs/>
                <w:color w:val="002060"/>
                <w:sz w:val="24"/>
                <w:szCs w:val="24"/>
                <w:lang w:val="en-US" w:eastAsia="zh-CN"/>
              </w:rPr>
              <w:t>同种型</w:t>
            </w:r>
          </w:p>
        </w:tc>
        <w:tc>
          <w:tcPr>
            <w:tcW w:w="7985" w:type="dxa"/>
            <w:tcMar>
              <w:top w:w="0" w:type="dxa"/>
              <w:left w:w="113" w:type="dxa"/>
              <w:bottom w:w="0" w:type="dxa"/>
              <w:right w:w="113" w:type="dxa"/>
            </w:tcMar>
            <w:vAlign w:val="center"/>
          </w:tcPr>
          <w:p w14:paraId="6BF645F3">
            <w:pPr>
              <w:keepNext w:val="0"/>
              <w:keepLines w:val="0"/>
              <w:widowControl/>
              <w:suppressLineNumbers w:val="0"/>
              <w:spacing w:line="360" w:lineRule="auto"/>
              <w:jc w:val="both"/>
              <w:rPr>
                <w:rFonts w:hint="eastAsia" w:ascii="宋体" w:hAnsi="宋体" w:eastAsia="宋体" w:cs="宋体"/>
                <w:color w:val="auto"/>
                <w:sz w:val="24"/>
                <w:szCs w:val="24"/>
              </w:rPr>
            </w:pPr>
            <w:r>
              <w:rPr>
                <w:rFonts w:ascii="宋体" w:hAnsi="宋体" w:eastAsia="宋体" w:cs="宋体"/>
                <w:sz w:val="24"/>
                <w:szCs w:val="24"/>
              </w:rPr>
              <w:t>Monoclonal,rabbit,IgG,Kappa</w:t>
            </w:r>
          </w:p>
        </w:tc>
      </w:tr>
      <w:tr w14:paraId="5C248F0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2" w:hRule="atLeast"/>
        </w:trPr>
        <w:tc>
          <w:tcPr>
            <w:tcW w:w="1930" w:type="dxa"/>
            <w:shd w:val="clear" w:color="auto" w:fill="DFF2FF"/>
            <w:tcMar>
              <w:top w:w="0" w:type="dxa"/>
              <w:left w:w="113" w:type="dxa"/>
              <w:bottom w:w="0" w:type="dxa"/>
              <w:right w:w="113" w:type="dxa"/>
            </w:tcMar>
            <w:vAlign w:val="center"/>
          </w:tcPr>
          <w:p w14:paraId="78A09E80">
            <w:pPr>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firstLine="0" w:firstLineChars="0"/>
              <w:jc w:val="center"/>
              <w:textAlignment w:val="auto"/>
              <w:rPr>
                <w:rFonts w:hint="default" w:ascii="宋体" w:hAnsi="宋体" w:eastAsia="宋体" w:cs="宋体"/>
                <w:b/>
                <w:bCs/>
                <w:color w:val="002060"/>
                <w:sz w:val="24"/>
                <w:szCs w:val="24"/>
                <w:lang w:val="en-US" w:eastAsia="zh-CN"/>
              </w:rPr>
            </w:pPr>
            <w:r>
              <w:rPr>
                <w:rFonts w:hint="eastAsia" w:ascii="宋体" w:hAnsi="宋体" w:eastAsia="宋体" w:cs="宋体"/>
                <w:b/>
                <w:bCs/>
                <w:color w:val="002060"/>
                <w:sz w:val="24"/>
                <w:szCs w:val="24"/>
                <w:lang w:val="en-US" w:eastAsia="zh-CN"/>
              </w:rPr>
              <w:t>背景介绍</w:t>
            </w:r>
          </w:p>
        </w:tc>
        <w:tc>
          <w:tcPr>
            <w:tcW w:w="7985" w:type="dxa"/>
            <w:tcMar>
              <w:top w:w="0" w:type="dxa"/>
              <w:left w:w="113" w:type="dxa"/>
              <w:bottom w:w="0" w:type="dxa"/>
              <w:right w:w="113" w:type="dxa"/>
            </w:tcMar>
            <w:vAlign w:val="center"/>
          </w:tcPr>
          <w:p w14:paraId="057A1BDC">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auto"/>
              <w:rPr>
                <w:rFonts w:hint="eastAsia" w:ascii="宋体" w:hAnsi="宋体" w:eastAsia="宋体" w:cs="宋体"/>
                <w:sz w:val="24"/>
                <w:szCs w:val="24"/>
                <w:lang w:val="en-US" w:eastAsia="zh-CN"/>
              </w:rPr>
            </w:pPr>
            <w:r>
              <w:rPr>
                <w:rFonts w:ascii="宋体" w:hAnsi="宋体" w:eastAsia="宋体" w:cs="宋体"/>
                <w:sz w:val="24"/>
                <w:szCs w:val="24"/>
              </w:rPr>
              <w:t>This gene is a protooncogene that encodes a protein tyrosine kinase involved in a variety of cellular processes,including cell division, adhesion,differentiation,and response to stress.The activity of the protein is negatively regulated by its SH3 domain,whereby deletion of the region encoding this domain results in an oncogene.The ubiquitously expressed protein has DNA-binding activity that is regulated by CDC2-mediated phosphorylation,suggesting a cell cycle function.This gene has been found fused to a variety of translocation partner genes in various leukemias,most notably the t(9;22)</w:t>
            </w:r>
            <w:r>
              <w:rPr>
                <w:rFonts w:hint="eastAsia" w:ascii="宋体" w:hAnsi="宋体" w:eastAsia="宋体" w:cs="宋体"/>
                <w:sz w:val="24"/>
                <w:szCs w:val="24"/>
                <w:lang w:val="en-US" w:eastAsia="zh-CN"/>
              </w:rPr>
              <w:t xml:space="preserve"> </w:t>
            </w:r>
            <w:r>
              <w:rPr>
                <w:rFonts w:ascii="宋体" w:hAnsi="宋体" w:eastAsia="宋体" w:cs="宋体"/>
                <w:sz w:val="24"/>
                <w:szCs w:val="24"/>
              </w:rPr>
              <w:t>translocation that results in a fusion with the 5'end of the breakpoint cluster region gene(BCR; MIM:151410).Alternative splicing of this gene results in two transcript variants,which contain alternative first exons that are spliced to the remaining common exons.[pr</w:t>
            </w:r>
          </w:p>
        </w:tc>
      </w:tr>
      <w:tr w14:paraId="04A82A5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2" w:hRule="atLeast"/>
        </w:trPr>
        <w:tc>
          <w:tcPr>
            <w:tcW w:w="1930" w:type="dxa"/>
            <w:shd w:val="clear" w:color="auto" w:fill="DFF2FF"/>
            <w:tcMar>
              <w:top w:w="0" w:type="dxa"/>
              <w:left w:w="113" w:type="dxa"/>
              <w:bottom w:w="0" w:type="dxa"/>
              <w:right w:w="113" w:type="dxa"/>
            </w:tcMar>
            <w:vAlign w:val="center"/>
          </w:tcPr>
          <w:p w14:paraId="4D36CE1A">
            <w:pPr>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firstLine="0" w:firstLineChars="0"/>
              <w:jc w:val="center"/>
              <w:textAlignment w:val="auto"/>
              <w:rPr>
                <w:rFonts w:hint="default" w:ascii="宋体" w:hAnsi="宋体" w:eastAsia="宋体" w:cs="宋体"/>
                <w:b/>
                <w:bCs/>
                <w:color w:val="002060"/>
                <w:sz w:val="24"/>
                <w:szCs w:val="24"/>
                <w:lang w:val="en-US" w:eastAsia="zh-CN"/>
              </w:rPr>
            </w:pPr>
            <w:r>
              <w:rPr>
                <w:rFonts w:hint="eastAsia" w:ascii="宋体" w:hAnsi="宋体" w:eastAsia="宋体" w:cs="宋体"/>
                <w:b/>
                <w:bCs/>
                <w:color w:val="002060"/>
                <w:sz w:val="24"/>
                <w:szCs w:val="24"/>
                <w:lang w:val="en-US" w:eastAsia="zh-CN"/>
              </w:rPr>
              <w:t>信号通路</w:t>
            </w:r>
          </w:p>
        </w:tc>
        <w:tc>
          <w:tcPr>
            <w:tcW w:w="7985" w:type="dxa"/>
            <w:tcMar>
              <w:top w:w="0" w:type="dxa"/>
              <w:left w:w="113" w:type="dxa"/>
              <w:bottom w:w="0" w:type="dxa"/>
              <w:right w:w="113" w:type="dxa"/>
            </w:tcMar>
            <w:vAlign w:val="center"/>
          </w:tcPr>
          <w:p w14:paraId="2E01025E">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auto"/>
              <w:rPr>
                <w:rFonts w:hint="eastAsia" w:ascii="宋体" w:hAnsi="宋体" w:eastAsia="宋体" w:cs="宋体"/>
                <w:sz w:val="24"/>
                <w:szCs w:val="24"/>
                <w:lang w:val="en-US" w:eastAsia="zh-CN"/>
              </w:rPr>
            </w:pPr>
            <w:r>
              <w:rPr>
                <w:rFonts w:ascii="宋体" w:hAnsi="宋体" w:eastAsia="宋体" w:cs="宋体"/>
                <w:sz w:val="24"/>
                <w:szCs w:val="24"/>
              </w:rPr>
              <w:t>ErbB_HER;Cell_Cycle_G1S;Cell_Cycle_G2M_DNA;Axon guidance;</w:t>
            </w:r>
            <w:r>
              <w:rPr>
                <w:rFonts w:hint="eastAsia" w:ascii="宋体" w:hAnsi="宋体" w:eastAsia="宋体" w:cs="宋体"/>
                <w:sz w:val="24"/>
                <w:szCs w:val="24"/>
                <w:lang w:val="en-US" w:eastAsia="zh-CN"/>
              </w:rPr>
              <w:t xml:space="preserve"> </w:t>
            </w:r>
            <w:r>
              <w:rPr>
                <w:rFonts w:ascii="宋体" w:hAnsi="宋体" w:eastAsia="宋体" w:cs="宋体"/>
                <w:sz w:val="24"/>
                <w:szCs w:val="24"/>
              </w:rPr>
              <w:t>Neurotrophin;Pathogenic Escherichia coli infection;Pathways in cancer;Chronic myeloid leukemia;Viral myocarditis</w:t>
            </w:r>
            <w:r>
              <w:rPr>
                <w:rFonts w:hint="eastAsia" w:ascii="宋体" w:hAnsi="宋体" w:eastAsia="宋体" w:cs="宋体"/>
                <w:sz w:val="24"/>
                <w:szCs w:val="24"/>
                <w:lang w:val="en-US" w:eastAsia="zh-CN"/>
              </w:rPr>
              <w:t>.</w:t>
            </w:r>
          </w:p>
        </w:tc>
      </w:tr>
      <w:tr w14:paraId="5657ECC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2" w:hRule="atLeast"/>
        </w:trPr>
        <w:tc>
          <w:tcPr>
            <w:tcW w:w="1930" w:type="dxa"/>
            <w:shd w:val="clear" w:color="auto" w:fill="DFF2FF"/>
            <w:tcMar>
              <w:top w:w="0" w:type="dxa"/>
              <w:left w:w="113" w:type="dxa"/>
              <w:bottom w:w="0" w:type="dxa"/>
              <w:right w:w="113" w:type="dxa"/>
            </w:tcMar>
            <w:vAlign w:val="center"/>
          </w:tcPr>
          <w:p w14:paraId="7576017E">
            <w:pPr>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firstLine="0" w:firstLineChars="0"/>
              <w:jc w:val="center"/>
              <w:textAlignment w:val="auto"/>
              <w:rPr>
                <w:rFonts w:hint="eastAsia" w:ascii="宋体" w:hAnsi="宋体" w:eastAsia="宋体" w:cs="宋体"/>
                <w:b/>
                <w:bCs/>
                <w:color w:val="002060"/>
                <w:sz w:val="24"/>
                <w:szCs w:val="24"/>
                <w:lang w:val="en-US" w:eastAsia="zh-CN"/>
              </w:rPr>
            </w:pPr>
            <w:r>
              <w:rPr>
                <w:rFonts w:ascii="宋体" w:hAnsi="宋体" w:eastAsia="宋体" w:cs="宋体"/>
                <w:b/>
                <w:bCs/>
                <w:color w:val="002060"/>
                <w:sz w:val="24"/>
                <w:szCs w:val="24"/>
              </w:rPr>
              <w:t>功能</w:t>
            </w:r>
          </w:p>
        </w:tc>
        <w:tc>
          <w:tcPr>
            <w:tcW w:w="7985" w:type="dxa"/>
            <w:tcMar>
              <w:top w:w="0" w:type="dxa"/>
              <w:left w:w="113" w:type="dxa"/>
              <w:bottom w:w="0" w:type="dxa"/>
              <w:right w:w="113" w:type="dxa"/>
            </w:tcMar>
            <w:vAlign w:val="center"/>
          </w:tcPr>
          <w:p w14:paraId="0A584AA1">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auto"/>
              <w:rPr>
                <w:rFonts w:ascii="宋体" w:hAnsi="宋体" w:eastAsia="宋体" w:cs="宋体"/>
                <w:sz w:val="24"/>
                <w:szCs w:val="24"/>
              </w:rPr>
            </w:pPr>
            <w:r>
              <w:rPr>
                <w:rFonts w:hint="eastAsia" w:ascii="宋体" w:hAnsi="宋体" w:eastAsia="宋体" w:cs="宋体"/>
                <w:sz w:val="24"/>
                <w:szCs w:val="24"/>
                <w:lang w:val="en-US" w:eastAsia="zh-CN"/>
              </w:rPr>
              <w:t>C</w:t>
            </w:r>
            <w:r>
              <w:rPr>
                <w:rFonts w:ascii="宋体" w:hAnsi="宋体" w:eastAsia="宋体" w:cs="宋体"/>
                <w:sz w:val="24"/>
                <w:szCs w:val="24"/>
              </w:rPr>
              <w:t>atalytic activity:ATP+a [protein]-L-tyrosine=ADP+a[protein]-L-</w:t>
            </w:r>
            <w:r>
              <w:rPr>
                <w:rFonts w:hint="eastAsia" w:ascii="宋体" w:hAnsi="宋体" w:eastAsia="宋体" w:cs="宋体"/>
                <w:sz w:val="24"/>
                <w:szCs w:val="24"/>
                <w:lang w:val="en-US" w:eastAsia="zh-CN"/>
              </w:rPr>
              <w:t xml:space="preserve"> </w:t>
            </w:r>
            <w:r>
              <w:rPr>
                <w:rFonts w:ascii="宋体" w:hAnsi="宋体" w:eastAsia="宋体" w:cs="宋体"/>
                <w:sz w:val="24"/>
                <w:szCs w:val="24"/>
              </w:rPr>
              <w:t xml:space="preserve">tyrosine phosphate.cofactor:Magnesium or manganese.disease:A </w:t>
            </w:r>
          </w:p>
        </w:tc>
      </w:tr>
    </w:tbl>
    <w:p w14:paraId="2FB7F58B">
      <w:pPr>
        <w:keepNext w:val="0"/>
        <w:keepLines w:val="0"/>
        <w:pageBreakBefore w:val="0"/>
        <w:widowControl/>
        <w:suppressLineNumbers w:val="0"/>
        <w:kinsoku/>
        <w:wordWrap/>
        <w:overflowPunct/>
        <w:topLinePunct w:val="0"/>
        <w:autoSpaceDE/>
        <w:autoSpaceDN/>
        <w:bidi w:val="0"/>
        <w:adjustRightInd/>
        <w:snapToGrid/>
        <w:spacing w:line="240" w:lineRule="auto"/>
        <w:jc w:val="both"/>
        <w:textAlignment w:val="auto"/>
        <w:rPr>
          <w:rFonts w:hint="eastAsia" w:ascii="宋体" w:hAnsi="宋体" w:eastAsia="宋体" w:cs="宋体"/>
          <w:b/>
          <w:bCs/>
          <w:color w:val="auto"/>
          <w:kern w:val="0"/>
          <w:sz w:val="24"/>
          <w:szCs w:val="24"/>
          <w:lang w:val="en-US" w:eastAsia="zh-CN" w:bidi="ar"/>
        </w:rPr>
      </w:pPr>
    </w:p>
    <w:p w14:paraId="1422391C">
      <w:pPr>
        <w:keepNext w:val="0"/>
        <w:keepLines w:val="0"/>
        <w:pageBreakBefore w:val="0"/>
        <w:widowControl/>
        <w:suppressLineNumbers w:val="0"/>
        <w:kinsoku/>
        <w:wordWrap/>
        <w:overflowPunct/>
        <w:topLinePunct w:val="0"/>
        <w:autoSpaceDE/>
        <w:autoSpaceDN/>
        <w:bidi w:val="0"/>
        <w:adjustRightInd/>
        <w:snapToGrid/>
        <w:spacing w:line="240" w:lineRule="auto"/>
        <w:jc w:val="both"/>
        <w:textAlignment w:val="auto"/>
        <w:rPr>
          <w:rFonts w:hint="eastAsia" w:ascii="宋体" w:hAnsi="宋体" w:eastAsia="宋体" w:cs="宋体"/>
          <w:b/>
          <w:bCs/>
          <w:color w:val="auto"/>
          <w:kern w:val="0"/>
          <w:sz w:val="24"/>
          <w:szCs w:val="24"/>
          <w:lang w:val="en-US" w:eastAsia="zh-CN" w:bidi="ar"/>
        </w:rPr>
      </w:pPr>
    </w:p>
    <w:tbl>
      <w:tblPr>
        <w:tblStyle w:val="11"/>
        <w:tblW w:w="9915" w:type="dxa"/>
        <w:tblInd w:w="21"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930"/>
        <w:gridCol w:w="7985"/>
      </w:tblGrid>
      <w:tr w14:paraId="6C41BCB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2" w:hRule="atLeast"/>
        </w:trPr>
        <w:tc>
          <w:tcPr>
            <w:tcW w:w="1930" w:type="dxa"/>
            <w:shd w:val="clear" w:color="auto" w:fill="DFF2FF"/>
            <w:tcMar>
              <w:top w:w="0" w:type="dxa"/>
              <w:left w:w="113" w:type="dxa"/>
              <w:bottom w:w="0" w:type="dxa"/>
              <w:right w:w="113" w:type="dxa"/>
            </w:tcMar>
            <w:vAlign w:val="center"/>
          </w:tcPr>
          <w:p w14:paraId="29029A68">
            <w:pPr>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firstLine="0" w:firstLineChars="0"/>
              <w:jc w:val="center"/>
              <w:textAlignment w:val="auto"/>
              <w:rPr>
                <w:rFonts w:ascii="宋体" w:hAnsi="宋体" w:eastAsia="宋体" w:cs="宋体"/>
                <w:b/>
                <w:bCs/>
                <w:color w:val="002060"/>
                <w:sz w:val="24"/>
                <w:szCs w:val="24"/>
              </w:rPr>
            </w:pPr>
            <w:r>
              <w:rPr>
                <w:rFonts w:ascii="宋体" w:hAnsi="宋体" w:eastAsia="宋体" w:cs="宋体"/>
                <w:b/>
                <w:bCs/>
                <w:color w:val="002060"/>
                <w:sz w:val="24"/>
                <w:szCs w:val="24"/>
              </w:rPr>
              <w:t>功能</w:t>
            </w:r>
          </w:p>
        </w:tc>
        <w:tc>
          <w:tcPr>
            <w:tcW w:w="7985" w:type="dxa"/>
            <w:tcMar>
              <w:top w:w="0" w:type="dxa"/>
              <w:left w:w="113" w:type="dxa"/>
              <w:bottom w:w="0" w:type="dxa"/>
              <w:right w:w="113" w:type="dxa"/>
            </w:tcMar>
            <w:vAlign w:val="center"/>
          </w:tcPr>
          <w:p w14:paraId="6B2202FA">
            <w:pPr>
              <w:keepNext w:val="0"/>
              <w:keepLines w:val="0"/>
              <w:widowControl/>
              <w:suppressLineNumbers w:val="0"/>
              <w:spacing w:line="360" w:lineRule="auto"/>
              <w:jc w:val="both"/>
              <w:rPr>
                <w:rFonts w:hint="eastAsia" w:ascii="宋体" w:hAnsi="宋体" w:eastAsia="宋体" w:cs="宋体"/>
                <w:sz w:val="24"/>
                <w:szCs w:val="24"/>
                <w:lang w:val="en-US" w:eastAsia="zh-CN"/>
              </w:rPr>
            </w:pPr>
            <w:r>
              <w:rPr>
                <w:rFonts w:ascii="宋体" w:hAnsi="宋体" w:eastAsia="宋体" w:cs="宋体"/>
                <w:sz w:val="24"/>
                <w:szCs w:val="24"/>
              </w:rPr>
              <w:t>chromosomal aberration involving ABL1 is a cause of chronic myeloid leukemia(CML)[MIM:608232].Translocation t(9;22)(q34;q11)with BCR. The translocation produces a BCR-ABL found also in acute myeloid leukemia(AML)and acute lymphoblastic leukemia(ALL).enzyme regulation:Stabilized in the inactive form by an association between the SH3 domain and the SH2-TK linker region,interactions of the amino terminal cap,and contributions from an amino-terminal myristoyl group and phospholipids.Activated by autophosphorylation as well as by SRC-family kinase-mediated phosphorylation.Activated by RIN1 binding to the SH2 and SH3 domains.Inhibited by imatinib mesylate (Gleevec)which is used for the treatment of chronic myeloid leukemia (CML).function:Regulates cytoskeleton remodeling during cell differentiation,cell division and cell adhesion.Localizes to dynamic actin structures,and phosphorylates CRK and CRKL,DOK1,and other proteins controlling cytoskeleton dynamics.Regulates DNA repair potentially by activating the proapoptotic pathway when the DNA damage is too severe to be repaired.online information:Abl entry,PTM:Phosphorylated by PRKDC(By similarity).DNA damage-</w:t>
            </w:r>
            <w:r>
              <w:rPr>
                <w:rFonts w:hint="eastAsia" w:ascii="宋体" w:hAnsi="宋体" w:eastAsia="宋体" w:cs="宋体"/>
                <w:sz w:val="24"/>
                <w:szCs w:val="24"/>
                <w:lang w:val="en-US" w:eastAsia="zh-CN"/>
              </w:rPr>
              <w:t xml:space="preserve"> </w:t>
            </w:r>
            <w:r>
              <w:rPr>
                <w:rFonts w:ascii="宋体" w:hAnsi="宋体" w:eastAsia="宋体" w:cs="宋体"/>
                <w:sz w:val="24"/>
                <w:szCs w:val="24"/>
              </w:rPr>
              <w:t>induced activation of c-Abl requires the function of ATM and Ser-446 phosphorylation.Isoform IB is myristoylated on Gly-2. Phosphorylation on Thr-735 is required for binding 14-3-3 proteins for cytoplasmic translocation.similarity:Belongs to the protein kinase superfamily.Tyr protein kinase family.similarity:Belongs to the protein kinase superfamily.Tyr protein kinase family.ABL subfamily.similarity:Contains 1 protein kinase domain.similarity:</w:t>
            </w:r>
            <w:r>
              <w:rPr>
                <w:rFonts w:hint="eastAsia" w:ascii="宋体" w:hAnsi="宋体" w:eastAsia="宋体" w:cs="宋体"/>
                <w:sz w:val="24"/>
                <w:szCs w:val="24"/>
                <w:lang w:val="en-US" w:eastAsia="zh-CN"/>
              </w:rPr>
              <w:t xml:space="preserve"> </w:t>
            </w:r>
            <w:r>
              <w:rPr>
                <w:rFonts w:ascii="宋体" w:hAnsi="宋体" w:eastAsia="宋体" w:cs="宋体"/>
                <w:sz w:val="24"/>
                <w:szCs w:val="24"/>
              </w:rPr>
              <w:t xml:space="preserve">Contains 1 SH2 domain.similarity:Contains 1 SH3 domain.subcellular location:The myristoylated c-ABL protein is reported to be nuclear. Sequestered into the cytoplasm through interaction with 14-3-3 proteins.subunit:Interacts with SORBS1 following insulin </w:t>
            </w:r>
          </w:p>
        </w:tc>
      </w:tr>
    </w:tbl>
    <w:p w14:paraId="415D10FE">
      <w:pPr>
        <w:keepNext w:val="0"/>
        <w:keepLines w:val="0"/>
        <w:pageBreakBefore w:val="0"/>
        <w:widowControl/>
        <w:suppressLineNumbers w:val="0"/>
        <w:kinsoku/>
        <w:wordWrap/>
        <w:overflowPunct/>
        <w:topLinePunct w:val="0"/>
        <w:autoSpaceDE/>
        <w:autoSpaceDN/>
        <w:bidi w:val="0"/>
        <w:adjustRightInd/>
        <w:snapToGrid/>
        <w:spacing w:line="240" w:lineRule="auto"/>
        <w:jc w:val="both"/>
        <w:textAlignment w:val="auto"/>
        <w:rPr>
          <w:rFonts w:hint="eastAsia" w:ascii="宋体" w:hAnsi="宋体" w:eastAsia="宋体" w:cs="宋体"/>
          <w:b/>
          <w:bCs/>
          <w:color w:val="auto"/>
          <w:kern w:val="0"/>
          <w:sz w:val="24"/>
          <w:szCs w:val="24"/>
          <w:lang w:val="en-US" w:eastAsia="zh-CN" w:bidi="ar"/>
        </w:rPr>
      </w:pPr>
    </w:p>
    <w:tbl>
      <w:tblPr>
        <w:tblStyle w:val="11"/>
        <w:tblW w:w="9915" w:type="dxa"/>
        <w:tblInd w:w="21"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930"/>
        <w:gridCol w:w="7985"/>
      </w:tblGrid>
      <w:tr w14:paraId="2BBC402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2" w:hRule="atLeast"/>
        </w:trPr>
        <w:tc>
          <w:tcPr>
            <w:tcW w:w="1930" w:type="dxa"/>
            <w:shd w:val="clear" w:color="auto" w:fill="DFF2FF"/>
            <w:tcMar>
              <w:top w:w="0" w:type="dxa"/>
              <w:left w:w="113" w:type="dxa"/>
              <w:bottom w:w="0" w:type="dxa"/>
              <w:right w:w="113" w:type="dxa"/>
            </w:tcMar>
            <w:vAlign w:val="center"/>
          </w:tcPr>
          <w:p w14:paraId="65C68E24">
            <w:pPr>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firstLine="0" w:firstLineChars="0"/>
              <w:jc w:val="center"/>
              <w:textAlignment w:val="auto"/>
              <w:rPr>
                <w:rFonts w:ascii="宋体" w:hAnsi="宋体" w:eastAsia="宋体" w:cs="宋体"/>
                <w:b/>
                <w:bCs/>
                <w:color w:val="002060"/>
                <w:sz w:val="24"/>
                <w:szCs w:val="24"/>
              </w:rPr>
            </w:pPr>
            <w:r>
              <w:rPr>
                <w:rFonts w:ascii="宋体" w:hAnsi="宋体" w:eastAsia="宋体" w:cs="宋体"/>
                <w:b/>
                <w:bCs/>
                <w:color w:val="002060"/>
                <w:sz w:val="24"/>
                <w:szCs w:val="24"/>
              </w:rPr>
              <w:t>功能</w:t>
            </w:r>
          </w:p>
        </w:tc>
        <w:tc>
          <w:tcPr>
            <w:tcW w:w="7985" w:type="dxa"/>
            <w:tcMar>
              <w:top w:w="0" w:type="dxa"/>
              <w:left w:w="113" w:type="dxa"/>
              <w:bottom w:w="0" w:type="dxa"/>
              <w:right w:w="113" w:type="dxa"/>
            </w:tcMar>
            <w:vAlign w:val="center"/>
          </w:tcPr>
          <w:p w14:paraId="2E74FAB5">
            <w:pPr>
              <w:keepNext w:val="0"/>
              <w:keepLines w:val="0"/>
              <w:widowControl/>
              <w:suppressLineNumbers w:val="0"/>
              <w:spacing w:line="360" w:lineRule="auto"/>
              <w:jc w:val="both"/>
              <w:rPr>
                <w:rFonts w:ascii="宋体" w:hAnsi="宋体" w:eastAsia="宋体" w:cs="宋体"/>
                <w:sz w:val="24"/>
                <w:szCs w:val="24"/>
              </w:rPr>
            </w:pPr>
            <w:r>
              <w:rPr>
                <w:rFonts w:ascii="宋体" w:hAnsi="宋体" w:eastAsia="宋体" w:cs="宋体"/>
                <w:sz w:val="24"/>
                <w:szCs w:val="24"/>
              </w:rPr>
              <w:t>stimulation.Found in a trimolecular complex containing CDK5 and CABLES1.Interacts with CABLES1 and PSTPIP1.Interacts with ZDHHC16 (By similarity).Interacts with INPPL1/SHIP2.Interacts with the 14-3-3 proteins,YWHAB,YWHAE,YWHAG,YWHAH,SFN AND YWHAZ;the interaction with 14-3-3 proteins requires phosphorylation on Thr-735 and,sequesters ABL1 into the cytoplasm.tissue specificity:Widely expressed.</w:t>
            </w:r>
          </w:p>
        </w:tc>
      </w:tr>
      <w:tr w14:paraId="2AED3B9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2" w:hRule="atLeast"/>
        </w:trPr>
        <w:tc>
          <w:tcPr>
            <w:tcW w:w="1930" w:type="dxa"/>
            <w:shd w:val="clear" w:color="auto" w:fill="DFF2FF"/>
            <w:tcMar>
              <w:top w:w="0" w:type="dxa"/>
              <w:left w:w="113" w:type="dxa"/>
              <w:bottom w:w="0" w:type="dxa"/>
              <w:right w:w="113" w:type="dxa"/>
            </w:tcMar>
            <w:vAlign w:val="center"/>
          </w:tcPr>
          <w:p w14:paraId="25176AF3">
            <w:pPr>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firstLine="0" w:firstLineChars="0"/>
              <w:jc w:val="center"/>
              <w:textAlignment w:val="auto"/>
              <w:rPr>
                <w:rFonts w:ascii="宋体" w:hAnsi="宋体" w:eastAsia="宋体" w:cs="宋体"/>
                <w:b/>
                <w:bCs/>
                <w:color w:val="002060"/>
                <w:sz w:val="24"/>
                <w:szCs w:val="24"/>
              </w:rPr>
            </w:pPr>
            <w:r>
              <w:rPr>
                <w:rFonts w:ascii="宋体" w:hAnsi="宋体" w:eastAsia="宋体" w:cs="宋体"/>
                <w:b/>
                <w:bCs/>
                <w:color w:val="002060"/>
                <w:sz w:val="24"/>
                <w:szCs w:val="24"/>
              </w:rPr>
              <w:t>纯化</w:t>
            </w:r>
          </w:p>
        </w:tc>
        <w:tc>
          <w:tcPr>
            <w:tcW w:w="7985" w:type="dxa"/>
            <w:tcMar>
              <w:top w:w="0" w:type="dxa"/>
              <w:left w:w="113" w:type="dxa"/>
              <w:bottom w:w="0" w:type="dxa"/>
              <w:right w:w="113" w:type="dxa"/>
            </w:tcMar>
            <w:vAlign w:val="center"/>
          </w:tcPr>
          <w:p w14:paraId="3B03C390">
            <w:pPr>
              <w:keepNext w:val="0"/>
              <w:keepLines w:val="0"/>
              <w:widowControl/>
              <w:suppressLineNumbers w:val="0"/>
              <w:spacing w:line="360" w:lineRule="auto"/>
              <w:jc w:val="both"/>
              <w:rPr>
                <w:rFonts w:hint="eastAsia" w:ascii="宋体" w:hAnsi="宋体" w:eastAsia="宋体" w:cs="宋体"/>
                <w:sz w:val="24"/>
                <w:szCs w:val="24"/>
                <w:lang w:val="en-US" w:eastAsia="zh-CN"/>
              </w:rPr>
            </w:pPr>
            <w:r>
              <w:rPr>
                <w:rFonts w:ascii="宋体" w:hAnsi="宋体" w:eastAsia="宋体" w:cs="宋体"/>
                <w:sz w:val="24"/>
                <w:szCs w:val="24"/>
              </w:rPr>
              <w:t>Protein A</w:t>
            </w:r>
          </w:p>
        </w:tc>
      </w:tr>
      <w:tr w14:paraId="2B91EC7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2" w:hRule="atLeast"/>
        </w:trPr>
        <w:tc>
          <w:tcPr>
            <w:tcW w:w="1930" w:type="dxa"/>
            <w:shd w:val="clear" w:color="auto" w:fill="DFF2FF"/>
            <w:tcMar>
              <w:top w:w="0" w:type="dxa"/>
              <w:left w:w="113" w:type="dxa"/>
              <w:bottom w:w="0" w:type="dxa"/>
              <w:right w:w="113" w:type="dxa"/>
            </w:tcMar>
            <w:vAlign w:val="center"/>
          </w:tcPr>
          <w:p w14:paraId="0CEE4000">
            <w:pPr>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firstLine="0" w:firstLineChars="0"/>
              <w:jc w:val="center"/>
              <w:textAlignment w:val="auto"/>
              <w:rPr>
                <w:rFonts w:ascii="宋体" w:hAnsi="宋体" w:eastAsia="宋体" w:cs="宋体"/>
                <w:b/>
                <w:bCs/>
                <w:color w:val="002060"/>
                <w:sz w:val="24"/>
                <w:szCs w:val="24"/>
              </w:rPr>
            </w:pPr>
            <w:r>
              <w:rPr>
                <w:rFonts w:ascii="宋体" w:hAnsi="宋体" w:eastAsia="宋体" w:cs="宋体"/>
                <w:b/>
                <w:bCs/>
                <w:color w:val="002060"/>
                <w:sz w:val="24"/>
                <w:szCs w:val="24"/>
              </w:rPr>
              <w:t>Clonality</w:t>
            </w:r>
          </w:p>
        </w:tc>
        <w:tc>
          <w:tcPr>
            <w:tcW w:w="7985" w:type="dxa"/>
            <w:tcMar>
              <w:top w:w="0" w:type="dxa"/>
              <w:left w:w="113" w:type="dxa"/>
              <w:bottom w:w="0" w:type="dxa"/>
              <w:right w:w="113" w:type="dxa"/>
            </w:tcMar>
            <w:vAlign w:val="center"/>
          </w:tcPr>
          <w:p w14:paraId="0CFEEA87">
            <w:pPr>
              <w:keepNext w:val="0"/>
              <w:keepLines w:val="0"/>
              <w:widowControl/>
              <w:suppressLineNumbers w:val="0"/>
              <w:spacing w:line="360" w:lineRule="auto"/>
              <w:jc w:val="both"/>
              <w:rPr>
                <w:rFonts w:hint="eastAsia" w:ascii="宋体" w:hAnsi="宋体" w:eastAsia="宋体" w:cs="宋体"/>
                <w:sz w:val="24"/>
                <w:szCs w:val="24"/>
                <w:lang w:val="en-US" w:eastAsia="zh-CN"/>
              </w:rPr>
            </w:pPr>
            <w:r>
              <w:rPr>
                <w:rFonts w:ascii="宋体" w:hAnsi="宋体" w:eastAsia="宋体" w:cs="宋体"/>
                <w:sz w:val="24"/>
                <w:szCs w:val="24"/>
              </w:rPr>
              <w:t>Monoclonal</w:t>
            </w:r>
          </w:p>
        </w:tc>
      </w:tr>
    </w:tbl>
    <w:p w14:paraId="4E3B1468">
      <w:pPr>
        <w:keepNext w:val="0"/>
        <w:keepLines w:val="0"/>
        <w:pageBreakBefore w:val="0"/>
        <w:widowControl/>
        <w:suppressLineNumbers w:val="0"/>
        <w:kinsoku/>
        <w:wordWrap/>
        <w:overflowPunct/>
        <w:topLinePunct w:val="0"/>
        <w:autoSpaceDE/>
        <w:autoSpaceDN/>
        <w:bidi w:val="0"/>
        <w:adjustRightInd/>
        <w:snapToGrid/>
        <w:spacing w:line="240" w:lineRule="auto"/>
        <w:jc w:val="both"/>
        <w:textAlignment w:val="auto"/>
        <w:rPr>
          <w:rFonts w:hint="eastAsia" w:ascii="宋体" w:hAnsi="宋体" w:eastAsia="宋体" w:cs="宋体"/>
          <w:b/>
          <w:bCs/>
          <w:color w:val="auto"/>
          <w:kern w:val="0"/>
          <w:sz w:val="28"/>
          <w:szCs w:val="28"/>
          <w:lang w:val="en-US" w:eastAsia="zh-CN" w:bidi="ar"/>
        </w:rPr>
      </w:pPr>
      <w:r>
        <w:rPr>
          <w:rFonts w:hint="eastAsia" w:ascii="宋体" w:hAnsi="宋体" w:eastAsia="宋体" w:cs="宋体"/>
          <w:b/>
          <w:bCs/>
          <w:color w:val="auto"/>
          <w:kern w:val="0"/>
          <w:sz w:val="28"/>
          <w:szCs w:val="28"/>
          <w:lang w:val="en-US" w:eastAsia="zh-CN" w:bidi="ar"/>
        </w:rPr>
        <w:t>注意事项：</w:t>
      </w:r>
    </w:p>
    <w:p w14:paraId="6DF5F960">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auto"/>
        <w:rPr>
          <w:rFonts w:hint="eastAsia" w:ascii="宋体" w:hAnsi="宋体" w:eastAsia="宋体" w:cs="宋体"/>
          <w:b w:val="0"/>
          <w:bCs w:val="0"/>
          <w:color w:val="auto"/>
          <w:kern w:val="0"/>
          <w:sz w:val="24"/>
          <w:szCs w:val="24"/>
          <w:lang w:val="en-US" w:eastAsia="zh-CN" w:bidi="ar"/>
        </w:rPr>
      </w:pPr>
      <w:r>
        <w:rPr>
          <w:rFonts w:hint="eastAsia" w:ascii="宋体" w:hAnsi="宋体" w:eastAsia="宋体" w:cs="宋体"/>
          <w:b w:val="0"/>
          <w:bCs w:val="0"/>
          <w:color w:val="auto"/>
          <w:kern w:val="0"/>
          <w:sz w:val="24"/>
          <w:szCs w:val="24"/>
          <w:lang w:val="en-US" w:eastAsia="zh-CN" w:bidi="ar"/>
        </w:rPr>
        <w:t>1.我司生产的生化试剂如无特殊标注，基本为非无菌包装，若用于细胞实验，请提前做好预处理。需低温保存的产品，一旦配成溶液，请分装保存，避免反复冻融造成的产品失效。</w:t>
      </w:r>
    </w:p>
    <w:p w14:paraId="7B3082F5">
      <w:pPr>
        <w:pStyle w:val="2"/>
        <w:keepNext w:val="0"/>
        <w:keepLines w:val="0"/>
        <w:pageBreakBefore w:val="0"/>
        <w:widowControl w:val="0"/>
        <w:kinsoku/>
        <w:wordWrap/>
        <w:overflowPunct/>
        <w:topLinePunct w:val="0"/>
        <w:bidi w:val="0"/>
        <w:adjustRightInd/>
        <w:snapToGrid/>
        <w:spacing w:after="0" w:line="240" w:lineRule="auto"/>
        <w:ind w:left="0" w:right="0" w:firstLine="0"/>
        <w:textAlignment w:val="auto"/>
        <w:rPr>
          <w:rFonts w:hint="eastAsia" w:ascii="宋体" w:hAnsi="宋体" w:eastAsia="宋体" w:cs="宋体"/>
          <w:b w:val="0"/>
          <w:bCs w:val="0"/>
          <w:sz w:val="24"/>
          <w:szCs w:val="24"/>
          <w:lang w:eastAsia="zh-CN"/>
        </w:rPr>
      </w:pPr>
      <w:r>
        <w:rPr>
          <w:rFonts w:hint="eastAsia" w:ascii="宋体" w:hAnsi="宋体" w:eastAsia="宋体" w:cs="宋体"/>
          <w:b w:val="0"/>
          <w:bCs w:val="0"/>
          <w:spacing w:val="-1"/>
          <w:sz w:val="24"/>
          <w:szCs w:val="24"/>
          <w:lang w:val="en-US" w:eastAsia="zh-CN"/>
        </w:rPr>
        <w:t>2.</w:t>
      </w:r>
      <w:r>
        <w:rPr>
          <w:rFonts w:hint="eastAsia" w:ascii="宋体" w:hAnsi="宋体" w:eastAsia="宋体" w:cs="宋体"/>
          <w:b w:val="0"/>
          <w:bCs w:val="0"/>
          <w:spacing w:val="-1"/>
          <w:sz w:val="24"/>
          <w:szCs w:val="24"/>
          <w:lang w:eastAsia="zh-CN"/>
        </w:rPr>
        <w:t>本产品仅限于专业人员的科学研究用，不得用于临床诊断或治疗，不得用于食品或药品，不得存放于普通住宅内。</w:t>
      </w:r>
    </w:p>
    <w:p w14:paraId="0F130CD0">
      <w:pPr>
        <w:pStyle w:val="2"/>
        <w:keepNext w:val="0"/>
        <w:keepLines w:val="0"/>
        <w:pageBreakBefore w:val="0"/>
        <w:widowControl w:val="0"/>
        <w:kinsoku/>
        <w:wordWrap/>
        <w:overflowPunct/>
        <w:topLinePunct w:val="0"/>
        <w:bidi w:val="0"/>
        <w:adjustRightInd/>
        <w:snapToGrid/>
        <w:spacing w:after="0" w:line="240" w:lineRule="auto"/>
        <w:ind w:left="0" w:right="0" w:firstLine="0"/>
        <w:textAlignment w:val="auto"/>
        <w:rPr>
          <w:rFonts w:hint="eastAsia" w:ascii="宋体" w:hAnsi="宋体" w:eastAsia="宋体" w:cs="宋体"/>
          <w:b w:val="0"/>
          <w:bCs w:val="0"/>
          <w:sz w:val="24"/>
          <w:szCs w:val="24"/>
          <w:lang w:val="en-US" w:eastAsia="zh-CN"/>
        </w:rPr>
      </w:pPr>
      <w:r>
        <w:rPr>
          <w:rFonts w:hint="eastAsia" w:ascii="宋体" w:hAnsi="宋体" w:eastAsia="宋体" w:cs="宋体"/>
          <w:b w:val="0"/>
          <w:bCs w:val="0"/>
          <w:spacing w:val="-2"/>
          <w:sz w:val="24"/>
          <w:szCs w:val="24"/>
          <w:lang w:val="en-US" w:eastAsia="zh-CN"/>
        </w:rPr>
        <w:t>3.</w:t>
      </w:r>
      <w:r>
        <w:rPr>
          <w:rFonts w:hint="eastAsia" w:ascii="宋体" w:hAnsi="宋体" w:eastAsia="宋体" w:cs="宋体"/>
          <w:b w:val="0"/>
          <w:bCs w:val="0"/>
          <w:spacing w:val="-2"/>
          <w:sz w:val="24"/>
          <w:szCs w:val="24"/>
          <w:lang w:eastAsia="zh-CN"/>
        </w:rPr>
        <w:t>为了您的安全和健康，请穿实验服并戴一次性手套操作。</w:t>
      </w:r>
    </w:p>
    <w:p w14:paraId="2D44A1C4">
      <w:pPr>
        <w:keepNext w:val="0"/>
        <w:keepLines w:val="0"/>
        <w:pageBreakBefore w:val="0"/>
        <w:widowControl w:val="0"/>
        <w:kinsoku/>
        <w:wordWrap/>
        <w:overflowPunct/>
        <w:topLinePunct w:val="0"/>
        <w:bidi w:val="0"/>
        <w:adjustRightInd/>
        <w:snapToGrid/>
        <w:spacing w:after="0" w:line="240" w:lineRule="auto"/>
        <w:ind w:left="0" w:right="0" w:firstLine="0"/>
        <w:textAlignment w:val="auto"/>
        <w:rPr>
          <w:rFonts w:hint="eastAsia" w:ascii="宋体" w:hAnsi="宋体" w:eastAsia="宋体" w:cs="宋体"/>
          <w:b w:val="0"/>
          <w:bCs w:val="0"/>
          <w:sz w:val="24"/>
          <w:szCs w:val="24"/>
        </w:rPr>
      </w:pPr>
      <w:r>
        <w:rPr>
          <w:rFonts w:hint="eastAsia" w:ascii="宋体" w:hAnsi="宋体" w:eastAsia="宋体" w:cs="宋体"/>
          <w:b w:val="0"/>
          <w:bCs w:val="0"/>
          <w:sz w:val="24"/>
          <w:szCs w:val="24"/>
          <w:lang w:val="en-US" w:eastAsia="zh-CN"/>
        </w:rPr>
        <w:t>4.</w:t>
      </w:r>
      <w:r>
        <w:rPr>
          <w:rFonts w:hint="eastAsia" w:ascii="宋体" w:hAnsi="宋体" w:eastAsia="宋体" w:cs="宋体"/>
          <w:b w:val="0"/>
          <w:bCs w:val="0"/>
          <w:sz w:val="24"/>
          <w:szCs w:val="24"/>
        </w:rPr>
        <w:t>实验结果受多种因素影响，相关处理仅限于产品本身，不涉及其他赔偿。</w:t>
      </w:r>
    </w:p>
    <w:p w14:paraId="267771CB">
      <w:pPr>
        <w:keepNext w:val="0"/>
        <w:keepLines w:val="0"/>
        <w:pageBreakBefore w:val="0"/>
        <w:widowControl w:val="0"/>
        <w:kinsoku/>
        <w:wordWrap/>
        <w:overflowPunct/>
        <w:topLinePunct w:val="0"/>
        <w:bidi w:val="0"/>
        <w:adjustRightInd/>
        <w:snapToGrid/>
        <w:spacing w:after="0" w:line="240" w:lineRule="auto"/>
        <w:ind w:left="0" w:right="0" w:firstLine="0"/>
        <w:textAlignment w:val="auto"/>
        <w:rPr>
          <w:rFonts w:hint="eastAsia" w:ascii="宋体" w:hAnsi="宋体" w:eastAsia="宋体" w:cs="宋体"/>
          <w:b w:val="0"/>
          <w:bCs w:val="0"/>
          <w:sz w:val="24"/>
          <w:szCs w:val="24"/>
        </w:rPr>
      </w:pPr>
    </w:p>
    <w:p w14:paraId="780C5C8E">
      <w:pPr>
        <w:keepNext w:val="0"/>
        <w:keepLines w:val="0"/>
        <w:pageBreakBefore w:val="0"/>
        <w:widowControl w:val="0"/>
        <w:kinsoku/>
        <w:wordWrap/>
        <w:overflowPunct/>
        <w:topLinePunct w:val="0"/>
        <w:bidi w:val="0"/>
        <w:adjustRightInd/>
        <w:snapToGrid/>
        <w:spacing w:after="0" w:line="240" w:lineRule="auto"/>
        <w:ind w:left="0" w:right="0" w:firstLine="0"/>
        <w:textAlignment w:val="auto"/>
        <w:rPr>
          <w:rFonts w:hint="eastAsia" w:ascii="宋体" w:hAnsi="宋体" w:eastAsia="宋体" w:cs="宋体"/>
          <w:b w:val="0"/>
          <w:bCs w:val="0"/>
          <w:sz w:val="24"/>
          <w:szCs w:val="24"/>
        </w:rPr>
      </w:pPr>
    </w:p>
    <w:p w14:paraId="06224930">
      <w:pPr>
        <w:keepNext w:val="0"/>
        <w:keepLines w:val="0"/>
        <w:pageBreakBefore w:val="0"/>
        <w:widowControl w:val="0"/>
        <w:kinsoku/>
        <w:wordWrap/>
        <w:overflowPunct/>
        <w:topLinePunct w:val="0"/>
        <w:bidi w:val="0"/>
        <w:adjustRightInd/>
        <w:snapToGrid/>
        <w:spacing w:after="0" w:line="240" w:lineRule="auto"/>
        <w:ind w:left="0" w:right="0" w:firstLine="0"/>
        <w:textAlignment w:val="auto"/>
        <w:rPr>
          <w:rFonts w:hint="eastAsia" w:ascii="宋体" w:hAnsi="宋体" w:eastAsia="宋体" w:cs="宋体"/>
          <w:b w:val="0"/>
          <w:bCs w:val="0"/>
          <w:sz w:val="24"/>
          <w:szCs w:val="24"/>
        </w:rPr>
      </w:pPr>
    </w:p>
    <w:p w14:paraId="3E9451BA">
      <w:pPr>
        <w:keepNext w:val="0"/>
        <w:keepLines w:val="0"/>
        <w:pageBreakBefore w:val="0"/>
        <w:widowControl w:val="0"/>
        <w:kinsoku/>
        <w:wordWrap/>
        <w:overflowPunct/>
        <w:topLinePunct w:val="0"/>
        <w:bidi w:val="0"/>
        <w:adjustRightInd/>
        <w:snapToGrid/>
        <w:spacing w:after="0" w:line="240" w:lineRule="auto"/>
        <w:ind w:left="0" w:right="0" w:firstLine="0"/>
        <w:textAlignment w:val="auto"/>
        <w:rPr>
          <w:rFonts w:hint="eastAsia" w:ascii="宋体" w:hAnsi="宋体" w:eastAsia="宋体" w:cs="宋体"/>
          <w:b w:val="0"/>
          <w:bCs w:val="0"/>
          <w:sz w:val="24"/>
          <w:szCs w:val="24"/>
        </w:rPr>
      </w:pPr>
    </w:p>
    <w:p w14:paraId="7F53A787">
      <w:pPr>
        <w:keepNext w:val="0"/>
        <w:keepLines w:val="0"/>
        <w:pageBreakBefore w:val="0"/>
        <w:widowControl w:val="0"/>
        <w:kinsoku/>
        <w:wordWrap/>
        <w:overflowPunct/>
        <w:topLinePunct w:val="0"/>
        <w:bidi w:val="0"/>
        <w:adjustRightInd/>
        <w:snapToGrid/>
        <w:spacing w:after="0" w:line="240" w:lineRule="auto"/>
        <w:ind w:left="0" w:right="0" w:firstLine="0"/>
        <w:textAlignment w:val="auto"/>
        <w:rPr>
          <w:rFonts w:hint="eastAsia" w:ascii="宋体" w:hAnsi="宋体" w:eastAsia="宋体" w:cs="宋体"/>
          <w:b w:val="0"/>
          <w:bCs w:val="0"/>
          <w:sz w:val="24"/>
          <w:szCs w:val="24"/>
        </w:rPr>
      </w:pPr>
    </w:p>
    <w:p w14:paraId="1E8D1398">
      <w:pPr>
        <w:keepNext w:val="0"/>
        <w:keepLines w:val="0"/>
        <w:pageBreakBefore w:val="0"/>
        <w:widowControl w:val="0"/>
        <w:kinsoku/>
        <w:wordWrap/>
        <w:overflowPunct/>
        <w:topLinePunct w:val="0"/>
        <w:bidi w:val="0"/>
        <w:adjustRightInd/>
        <w:snapToGrid/>
        <w:spacing w:after="0" w:line="240" w:lineRule="auto"/>
        <w:ind w:left="0" w:right="0" w:firstLine="0"/>
        <w:textAlignment w:val="auto"/>
        <w:rPr>
          <w:rFonts w:hint="eastAsia" w:ascii="宋体" w:hAnsi="宋体" w:eastAsia="宋体" w:cs="宋体"/>
          <w:b w:val="0"/>
          <w:bCs w:val="0"/>
          <w:sz w:val="24"/>
          <w:szCs w:val="24"/>
        </w:rPr>
      </w:pPr>
    </w:p>
    <w:p w14:paraId="5E1AA7E6">
      <w:pPr>
        <w:keepNext w:val="0"/>
        <w:keepLines w:val="0"/>
        <w:pageBreakBefore w:val="0"/>
        <w:widowControl w:val="0"/>
        <w:kinsoku/>
        <w:wordWrap/>
        <w:overflowPunct/>
        <w:topLinePunct w:val="0"/>
        <w:bidi w:val="0"/>
        <w:adjustRightInd/>
        <w:snapToGrid/>
        <w:spacing w:after="0" w:line="240" w:lineRule="auto"/>
        <w:ind w:left="0" w:right="0" w:firstLine="0"/>
        <w:textAlignment w:val="auto"/>
        <w:rPr>
          <w:rFonts w:hint="eastAsia" w:ascii="宋体" w:hAnsi="宋体" w:eastAsia="宋体" w:cs="宋体"/>
          <w:b w:val="0"/>
          <w:bCs w:val="0"/>
          <w:sz w:val="24"/>
          <w:szCs w:val="24"/>
        </w:rPr>
      </w:pPr>
      <w:r>
        <w:rPr>
          <w:rFonts w:hint="eastAsia" w:ascii="宋体" w:hAnsi="宋体" w:eastAsia="宋体" w:cs="宋体"/>
          <w:sz w:val="24"/>
        </w:rPr>
        <mc:AlternateContent>
          <mc:Choice Requires="wps">
            <w:drawing>
              <wp:anchor distT="0" distB="0" distL="114300" distR="114300" simplePos="0" relativeHeight="251663360" behindDoc="0" locked="0" layoutInCell="1" allowOverlap="1">
                <wp:simplePos x="0" y="0"/>
                <wp:positionH relativeFrom="column">
                  <wp:posOffset>-95885</wp:posOffset>
                </wp:positionH>
                <wp:positionV relativeFrom="paragraph">
                  <wp:posOffset>262255</wp:posOffset>
                </wp:positionV>
                <wp:extent cx="6660515" cy="330200"/>
                <wp:effectExtent l="0" t="0" r="0" b="0"/>
                <wp:wrapSquare wrapText="bothSides"/>
                <wp:docPr id="2" name="文本框 2"/>
                <wp:cNvGraphicFramePr/>
                <a:graphic xmlns:a="http://schemas.openxmlformats.org/drawingml/2006/main">
                  <a:graphicData uri="http://schemas.microsoft.com/office/word/2010/wordprocessingShape">
                    <wps:wsp>
                      <wps:cNvSpPr txBox="1"/>
                      <wps:spPr>
                        <a:xfrm>
                          <a:off x="0" y="0"/>
                          <a:ext cx="6660515" cy="3302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D38BDE1">
                            <w:pPr>
                              <w:jc w:val="left"/>
                            </w:pPr>
                            <w:r>
                              <w:rPr>
                                <w:rFonts w:hint="eastAsia" w:ascii="宋体" w:hAnsi="宋体" w:eastAsia="宋体" w:cs="宋体"/>
                                <w:b/>
                                <w:bCs/>
                                <w:color w:val="000000"/>
                                <w:kern w:val="0"/>
                                <w:sz w:val="20"/>
                                <w:szCs w:val="20"/>
                                <w:lang w:bidi="ar"/>
                              </w:rPr>
                              <w:t>免责声明</w:t>
                            </w:r>
                            <w:r>
                              <w:rPr>
                                <w:rFonts w:ascii="Calibri" w:hAnsi="Calibri" w:eastAsia="宋体" w:cs="Calibri"/>
                                <w:b/>
                                <w:bCs/>
                                <w:color w:val="000000"/>
                                <w:kern w:val="0"/>
                                <w:sz w:val="20"/>
                                <w:szCs w:val="20"/>
                                <w:lang w:bidi="ar"/>
                              </w:rPr>
                              <w:t xml:space="preserve">: </w:t>
                            </w:r>
                            <w:r>
                              <w:rPr>
                                <w:rFonts w:hint="eastAsia" w:ascii="宋体" w:hAnsi="宋体" w:eastAsia="宋体" w:cs="宋体"/>
                                <w:b/>
                                <w:bCs/>
                                <w:color w:val="000000"/>
                                <w:kern w:val="0"/>
                                <w:sz w:val="20"/>
                                <w:szCs w:val="20"/>
                                <w:lang w:bidi="ar"/>
                              </w:rPr>
                              <w:t>所有产品仅用作科学研究，不得用于其他用途！本公司将不为任何不正常使用此产品时所发生的意外负责。</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7.55pt;margin-top:20.65pt;height:26pt;width:524.45pt;mso-wrap-distance-bottom:0pt;mso-wrap-distance-left:9pt;mso-wrap-distance-right:9pt;mso-wrap-distance-top:0pt;z-index:251663360;mso-width-relative:page;mso-height-relative:page;" filled="f" stroked="f" coordsize="21600,21600" o:gfxdata="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">
                <v:fill on="f" focussize="0,0"/>
                <v:stroke on="f" weight="0.5pt"/>
                <v:imagedata o:title=""/>
                <o:lock v:ext="edit" aspectratio="f"/>
                <v:textbox>
                  <w:txbxContent>
                    <w:p w14:paraId="7D38BDE1">
                      <w:pPr>
                        <w:jc w:val="left"/>
                      </w:pPr>
                      <w:r>
                        <w:rPr>
                          <w:rFonts w:hint="eastAsia" w:ascii="宋体" w:hAnsi="宋体" w:eastAsia="宋体" w:cs="宋体"/>
                          <w:b/>
                          <w:bCs/>
                          <w:color w:val="000000"/>
                          <w:kern w:val="0"/>
                          <w:sz w:val="20"/>
                          <w:szCs w:val="20"/>
                          <w:lang w:bidi="ar"/>
                        </w:rPr>
                        <w:t>免责声明</w:t>
                      </w:r>
                      <w:r>
                        <w:rPr>
                          <w:rFonts w:ascii="Calibri" w:hAnsi="Calibri" w:eastAsia="宋体" w:cs="Calibri"/>
                          <w:b/>
                          <w:bCs/>
                          <w:color w:val="000000"/>
                          <w:kern w:val="0"/>
                          <w:sz w:val="20"/>
                          <w:szCs w:val="20"/>
                          <w:lang w:bidi="ar"/>
                        </w:rPr>
                        <w:t xml:space="preserve">: </w:t>
                      </w:r>
                      <w:r>
                        <w:rPr>
                          <w:rFonts w:hint="eastAsia" w:ascii="宋体" w:hAnsi="宋体" w:eastAsia="宋体" w:cs="宋体"/>
                          <w:b/>
                          <w:bCs/>
                          <w:color w:val="000000"/>
                          <w:kern w:val="0"/>
                          <w:sz w:val="20"/>
                          <w:szCs w:val="20"/>
                          <w:lang w:bidi="ar"/>
                        </w:rPr>
                        <w:t>所有产品仅用作科学研究，不得用于其他用途！本公司将不为任何不正常使用此产品时所发生的意外负责。</w:t>
                      </w:r>
                    </w:p>
                  </w:txbxContent>
                </v:textbox>
                <w10:wrap type="square"/>
              </v:shape>
            </w:pict>
          </mc:Fallback>
        </mc:AlternateContent>
      </w:r>
    </w:p>
    <w:p w14:paraId="65BB18AB">
      <w:pPr>
        <w:keepNext w:val="0"/>
        <w:keepLines w:val="0"/>
        <w:pageBreakBefore w:val="0"/>
        <w:widowControl w:val="0"/>
        <w:kinsoku/>
        <w:wordWrap/>
        <w:overflowPunct/>
        <w:topLinePunct w:val="0"/>
        <w:bidi w:val="0"/>
        <w:adjustRightInd/>
        <w:snapToGrid/>
        <w:spacing w:after="0" w:line="240" w:lineRule="auto"/>
        <w:ind w:left="0" w:right="0" w:firstLine="0"/>
        <w:textAlignment w:val="auto"/>
        <w:rPr>
          <w:rFonts w:hint="eastAsia" w:ascii="宋体" w:hAnsi="宋体" w:eastAsia="宋体" w:cs="宋体"/>
          <w:b w:val="0"/>
          <w:bCs w:val="0"/>
          <w:sz w:val="24"/>
          <w:szCs w:val="24"/>
        </w:rPr>
      </w:pPr>
    </w:p>
    <w:p w14:paraId="1CC285B8">
      <w:pPr>
        <w:keepNext w:val="0"/>
        <w:keepLines w:val="0"/>
        <w:pageBreakBefore w:val="0"/>
        <w:widowControl w:val="0"/>
        <w:kinsoku/>
        <w:wordWrap/>
        <w:overflowPunct/>
        <w:topLinePunct w:val="0"/>
        <w:bidi w:val="0"/>
        <w:adjustRightInd/>
        <w:snapToGrid/>
        <w:spacing w:after="0" w:line="240" w:lineRule="auto"/>
        <w:ind w:left="0" w:right="0" w:firstLine="0"/>
        <w:textAlignment w:val="auto"/>
        <w:rPr>
          <w:rFonts w:hint="eastAsia" w:ascii="宋体" w:hAnsi="宋体" w:eastAsia="宋体" w:cs="宋体"/>
          <w:b w:val="0"/>
          <w:bCs w:val="0"/>
          <w:sz w:val="24"/>
          <w:szCs w:val="24"/>
        </w:rPr>
      </w:pPr>
    </w:p>
    <w:p w14:paraId="2A32C1B8">
      <w:pPr>
        <w:keepNext w:val="0"/>
        <w:keepLines w:val="0"/>
        <w:pageBreakBefore w:val="0"/>
        <w:widowControl w:val="0"/>
        <w:kinsoku/>
        <w:wordWrap/>
        <w:overflowPunct/>
        <w:topLinePunct w:val="0"/>
        <w:bidi w:val="0"/>
        <w:adjustRightInd/>
        <w:snapToGrid/>
        <w:spacing w:after="0" w:line="240" w:lineRule="auto"/>
        <w:ind w:left="0" w:right="0" w:firstLine="0"/>
        <w:textAlignment w:val="auto"/>
        <w:rPr>
          <w:rFonts w:hint="eastAsia" w:ascii="宋体" w:hAnsi="宋体" w:eastAsia="宋体" w:cs="宋体"/>
          <w:b w:val="0"/>
          <w:bCs w:val="0"/>
          <w:sz w:val="24"/>
          <w:szCs w:val="24"/>
        </w:rPr>
      </w:pPr>
    </w:p>
    <w:p w14:paraId="3666A8EF">
      <w:pPr>
        <w:keepNext w:val="0"/>
        <w:keepLines w:val="0"/>
        <w:pageBreakBefore w:val="0"/>
        <w:widowControl w:val="0"/>
        <w:kinsoku/>
        <w:wordWrap/>
        <w:overflowPunct/>
        <w:topLinePunct w:val="0"/>
        <w:bidi w:val="0"/>
        <w:adjustRightInd/>
        <w:snapToGrid/>
        <w:spacing w:after="0" w:line="240" w:lineRule="auto"/>
        <w:ind w:left="0" w:right="0" w:firstLine="0"/>
        <w:textAlignment w:val="auto"/>
        <w:rPr>
          <w:rFonts w:hint="eastAsia" w:ascii="宋体" w:hAnsi="宋体" w:eastAsia="宋体" w:cs="宋体"/>
          <w:b w:val="0"/>
          <w:bCs w:val="0"/>
          <w:sz w:val="24"/>
          <w:szCs w:val="24"/>
        </w:rPr>
      </w:pPr>
    </w:p>
    <w:p w14:paraId="22000662">
      <w:pPr>
        <w:keepNext w:val="0"/>
        <w:keepLines w:val="0"/>
        <w:pageBreakBefore w:val="0"/>
        <w:widowControl w:val="0"/>
        <w:kinsoku/>
        <w:wordWrap/>
        <w:overflowPunct/>
        <w:topLinePunct w:val="0"/>
        <w:bidi w:val="0"/>
        <w:adjustRightInd/>
        <w:snapToGrid/>
        <w:spacing w:after="0" w:line="240" w:lineRule="auto"/>
        <w:ind w:left="0" w:right="0" w:firstLine="0"/>
        <w:textAlignment w:val="auto"/>
        <w:rPr>
          <w:rFonts w:hint="eastAsia" w:ascii="宋体" w:hAnsi="宋体" w:eastAsia="宋体" w:cs="宋体"/>
          <w:b w:val="0"/>
          <w:bCs w:val="0"/>
          <w:sz w:val="24"/>
          <w:szCs w:val="24"/>
        </w:rPr>
      </w:pPr>
      <w:r>
        <w:rPr>
          <w:rFonts w:hint="eastAsia" w:ascii="宋体" w:hAnsi="宋体" w:eastAsia="宋体" w:cs="宋体"/>
          <w:b/>
          <w:bCs/>
          <w:color w:val="000000"/>
          <w:kern w:val="0"/>
          <w:sz w:val="24"/>
        </w:rPr>
        <w:drawing>
          <wp:anchor distT="0" distB="0" distL="114300" distR="114300" simplePos="0" relativeHeight="251664384" behindDoc="0" locked="0" layoutInCell="1" allowOverlap="1">
            <wp:simplePos x="0" y="0"/>
            <wp:positionH relativeFrom="column">
              <wp:posOffset>-29210</wp:posOffset>
            </wp:positionH>
            <wp:positionV relativeFrom="paragraph">
              <wp:posOffset>176530</wp:posOffset>
            </wp:positionV>
            <wp:extent cx="6335395" cy="1526540"/>
            <wp:effectExtent l="0" t="0" r="0" b="17145"/>
            <wp:wrapNone/>
            <wp:docPr id="3" name="图片 3"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1"/>
                    <pic:cNvPicPr>
                      <a:picLocks noChangeAspect="1"/>
                    </pic:cNvPicPr>
                  </pic:nvPicPr>
                  <pic:blipFill>
                    <a:blip r:embed="rId7"/>
                    <a:srcRect b="25962"/>
                    <a:stretch>
                      <a:fillRect/>
                    </a:stretch>
                  </pic:blipFill>
                  <pic:spPr>
                    <a:xfrm>
                      <a:off x="0" y="0"/>
                      <a:ext cx="6335395" cy="1526540"/>
                    </a:xfrm>
                    <a:prstGeom prst="rect">
                      <a:avLst/>
                    </a:prstGeom>
                  </pic:spPr>
                </pic:pic>
              </a:graphicData>
            </a:graphic>
          </wp:anchor>
        </w:drawing>
      </w:r>
    </w:p>
    <w:p w14:paraId="387869B2">
      <w:pPr>
        <w:keepNext w:val="0"/>
        <w:keepLines w:val="0"/>
        <w:pageBreakBefore w:val="0"/>
        <w:widowControl w:val="0"/>
        <w:kinsoku/>
        <w:wordWrap/>
        <w:overflowPunct/>
        <w:topLinePunct w:val="0"/>
        <w:bidi w:val="0"/>
        <w:adjustRightInd/>
        <w:snapToGrid/>
        <w:spacing w:after="0" w:line="240" w:lineRule="auto"/>
        <w:ind w:left="0" w:right="0" w:firstLine="0"/>
        <w:textAlignment w:val="auto"/>
        <w:rPr>
          <w:rFonts w:hint="eastAsia" w:ascii="宋体" w:hAnsi="宋体" w:eastAsia="宋体" w:cs="宋体"/>
          <w:b w:val="0"/>
          <w:bCs w:val="0"/>
          <w:sz w:val="24"/>
          <w:szCs w:val="24"/>
        </w:rPr>
      </w:pPr>
    </w:p>
    <w:p w14:paraId="58A31B64">
      <w:pPr>
        <w:keepNext w:val="0"/>
        <w:keepLines w:val="0"/>
        <w:pageBreakBefore w:val="0"/>
        <w:widowControl w:val="0"/>
        <w:kinsoku/>
        <w:wordWrap/>
        <w:overflowPunct/>
        <w:topLinePunct w:val="0"/>
        <w:bidi w:val="0"/>
        <w:adjustRightInd/>
        <w:snapToGrid/>
        <w:spacing w:after="0" w:line="240" w:lineRule="auto"/>
        <w:ind w:left="0" w:right="0" w:firstLine="0"/>
        <w:textAlignment w:val="auto"/>
        <w:rPr>
          <w:rFonts w:hint="eastAsia" w:ascii="宋体" w:hAnsi="宋体" w:eastAsia="宋体" w:cs="宋体"/>
          <w:b w:val="0"/>
          <w:bCs w:val="0"/>
          <w:sz w:val="24"/>
          <w:szCs w:val="24"/>
        </w:rPr>
      </w:pPr>
    </w:p>
    <w:p w14:paraId="2DC680B0">
      <w:pPr>
        <w:keepNext w:val="0"/>
        <w:keepLines w:val="0"/>
        <w:pageBreakBefore w:val="0"/>
        <w:widowControl w:val="0"/>
        <w:kinsoku/>
        <w:wordWrap/>
        <w:overflowPunct/>
        <w:topLinePunct w:val="0"/>
        <w:bidi w:val="0"/>
        <w:adjustRightInd/>
        <w:snapToGrid/>
        <w:spacing w:after="0" w:line="240" w:lineRule="auto"/>
        <w:ind w:left="0" w:right="0" w:firstLine="0"/>
        <w:textAlignment w:val="auto"/>
        <w:rPr>
          <w:rFonts w:hint="eastAsia" w:ascii="宋体" w:hAnsi="宋体" w:eastAsia="宋体" w:cs="宋体"/>
          <w:b w:val="0"/>
          <w:bCs w:val="0"/>
          <w:sz w:val="24"/>
          <w:szCs w:val="24"/>
        </w:rPr>
      </w:pPr>
    </w:p>
    <w:p w14:paraId="7F0B15EF">
      <w:pPr>
        <w:keepNext w:val="0"/>
        <w:keepLines w:val="0"/>
        <w:pageBreakBefore w:val="0"/>
        <w:widowControl w:val="0"/>
        <w:kinsoku/>
        <w:wordWrap/>
        <w:overflowPunct/>
        <w:topLinePunct w:val="0"/>
        <w:bidi w:val="0"/>
        <w:adjustRightInd/>
        <w:snapToGrid/>
        <w:spacing w:after="0" w:line="240" w:lineRule="auto"/>
        <w:ind w:left="0" w:right="0" w:firstLine="0"/>
        <w:textAlignment w:val="auto"/>
        <w:rPr>
          <w:rFonts w:hint="eastAsia" w:ascii="宋体" w:hAnsi="宋体" w:eastAsia="宋体" w:cs="宋体"/>
          <w:b w:val="0"/>
          <w:bCs w:val="0"/>
          <w:sz w:val="24"/>
          <w:szCs w:val="24"/>
        </w:rPr>
      </w:pPr>
    </w:p>
    <w:sectPr>
      <w:headerReference r:id="rId3" w:type="default"/>
      <w:footerReference r:id="rId4" w:type="default"/>
      <w:pgSz w:w="11906" w:h="16838"/>
      <w:pgMar w:top="1440" w:right="1080" w:bottom="1440" w:left="108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swiss"/>
    <w:pitch w:val="default"/>
    <w:sig w:usb0="80000287" w:usb1="2ACF3C50" w:usb2="00000016" w:usb3="00000000" w:csb0="0004001F" w:csb1="00000000"/>
  </w:font>
  <w:font w:name="仿宋">
    <w:panose1 w:val="02010609060101010101"/>
    <w:charset w:val="86"/>
    <w:family w:val="modern"/>
    <w:pitch w:val="default"/>
    <w:sig w:usb0="800002BF" w:usb1="38CF7CFA" w:usb2="00000016" w:usb3="00000000" w:csb0="00040001" w:csb1="00000000"/>
  </w:font>
  <w:font w:name="Malgun Gothic">
    <w:panose1 w:val="020B0503020000020004"/>
    <w:charset w:val="81"/>
    <w:family w:val="swiss"/>
    <w:pitch w:val="default"/>
    <w:sig w:usb0="9000002F" w:usb1="29D77CFB" w:usb2="00000012" w:usb3="00000000" w:csb0="0008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52E9F24">
    <w:pPr>
      <w:pStyle w:val="4"/>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86EDB3A">
                          <w:pPr>
                            <w:pStyle w:val="4"/>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2</w:t>
                          </w:r>
                          <w:r>
                            <w:fldChar w:fldCharType="end"/>
                          </w:r>
                          <w:r>
                            <w:t xml:space="preserve"> 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9j2DAsAgAAVQQAAA4AAABkcnMvZTJvRG9jLnhtbK1UzY7TMBC+I/EO&#10;lu80aVFX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3k7T9sLVA3CpkSOS6B4brdDsm57Z3uRn&#10;EHOm6wxv+aZC8i3z4YE5tAIejGEJ91gKaZDE9BYlpXFf/3Ue41EheCmp0VoZ1ZgkSuQHjcoBMAyG&#10;G4z9YOijujPo1TGG0PLWxAUX5GAWzqgvmKBVzAEX0xyZMhoG8y507Y0J5GK1aoPQa5aFrd5ZHqGj&#10;eN6ujgECtrpGUToleq3QbW1l+smI7fznvo16+hssHwF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r2PYMCwCAABVBAAADgAAAAAAAAABACAAAAAfAQAAZHJzL2Uyb0RvYy54bWxQSwUGAAAAAAYA&#10;BgBZAQAAvQUAAAAA&#10;">
              <v:fill on="f" focussize="0,0"/>
              <v:stroke on="f" weight="0.5pt"/>
              <v:imagedata o:title=""/>
              <o:lock v:ext="edit" aspectratio="f"/>
              <v:textbox inset="0mm,0mm,0mm,0mm" style="mso-fit-shape-to-text:t;">
                <w:txbxContent>
                  <w:p w14:paraId="786EDB3A">
                    <w:pPr>
                      <w:pStyle w:val="4"/>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2</w:t>
                    </w:r>
                    <w:r>
                      <w:fldChar w:fldCharType="end"/>
                    </w:r>
                    <w:r>
                      <w:t xml:space="preserve"> 页</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B8C9953">
    <w:pPr>
      <w:pStyle w:val="5"/>
      <w:pBdr>
        <w:bottom w:val="triple" w:color="003E8B" w:sz="8" w:space="1"/>
      </w:pBdr>
    </w:pPr>
    <w:r>
      <w:rPr>
        <w:sz w:val="32"/>
      </w:rPr>
      <mc:AlternateContent>
        <mc:Choice Requires="wps">
          <w:drawing>
            <wp:anchor distT="0" distB="0" distL="114300" distR="114300" simplePos="0" relativeHeight="251661312" behindDoc="0" locked="0" layoutInCell="1" allowOverlap="1">
              <wp:simplePos x="0" y="0"/>
              <wp:positionH relativeFrom="column">
                <wp:posOffset>4606290</wp:posOffset>
              </wp:positionH>
              <wp:positionV relativeFrom="paragraph">
                <wp:posOffset>29210</wp:posOffset>
              </wp:positionV>
              <wp:extent cx="1765300" cy="278130"/>
              <wp:effectExtent l="0" t="0" r="0" b="0"/>
              <wp:wrapNone/>
              <wp:docPr id="1" name="文本框 1"/>
              <wp:cNvGraphicFramePr/>
              <a:graphic xmlns:a="http://schemas.openxmlformats.org/drawingml/2006/main">
                <a:graphicData uri="http://schemas.microsoft.com/office/word/2010/wordprocessingShape">
                  <wps:wsp>
                    <wps:cNvSpPr txBox="1"/>
                    <wps:spPr>
                      <a:xfrm>
                        <a:off x="5593715" y="685800"/>
                        <a:ext cx="1765300" cy="27813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838BF83">
                          <w:pPr>
                            <w:rPr>
                              <w:color w:val="295D9E"/>
                            </w:rPr>
                          </w:pPr>
                          <w:r>
                            <w:rPr>
                              <w:color w:val="295D9E"/>
                            </w:rPr>
                            <w:fldChar w:fldCharType="begin"/>
                          </w:r>
                          <w:r>
                            <w:rPr>
                              <w:color w:val="295D9E"/>
                            </w:rPr>
                            <w:instrText xml:space="preserve"> HYPERLINK "http://www.followme" </w:instrText>
                          </w:r>
                          <w:r>
                            <w:rPr>
                              <w:color w:val="295D9E"/>
                            </w:rPr>
                            <w:fldChar w:fldCharType="separate"/>
                          </w:r>
                          <w:r>
                            <w:rPr>
                              <w:rFonts w:hint="eastAsia" w:ascii="Malgun Gothic" w:hAnsi="Malgun Gothic" w:eastAsia="Malgun Gothic" w:cs="Malgun Gothic"/>
                              <w:b/>
                              <w:bCs/>
                              <w:color w:val="295D9E"/>
                              <w:kern w:val="0"/>
                              <w:sz w:val="18"/>
                              <w:szCs w:val="18"/>
                              <w:lang w:bidi="ar"/>
                            </w:rPr>
                            <w:t>www.followme</w:t>
                          </w:r>
                          <w:r>
                            <w:rPr>
                              <w:rFonts w:ascii="Malgun Gothic" w:hAnsi="Malgun Gothic" w:eastAsia="Malgun Gothic" w:cs="Malgun Gothic"/>
                              <w:b/>
                              <w:bCs/>
                              <w:color w:val="295D9E"/>
                              <w:kern w:val="0"/>
                              <w:sz w:val="18"/>
                              <w:szCs w:val="18"/>
                              <w:lang w:bidi="ar"/>
                            </w:rPr>
                            <w:fldChar w:fldCharType="end"/>
                          </w:r>
                          <w:r>
                            <w:rPr>
                              <w:rFonts w:hint="eastAsia" w:ascii="Malgun Gothic" w:hAnsi="Malgun Gothic" w:eastAsia="Malgun Gothic" w:cs="Malgun Gothic"/>
                              <w:b/>
                              <w:bCs/>
                              <w:color w:val="295D9E"/>
                              <w:kern w:val="0"/>
                              <w:sz w:val="18"/>
                              <w:szCs w:val="18"/>
                              <w:lang w:bidi="ar"/>
                            </w:rPr>
                            <w:t>-shop.com</w:t>
                          </w:r>
                        </w:p>
                        <w:p w14:paraId="216322F0"/>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62.7pt;margin-top:2.3pt;height:21.9pt;width:139pt;z-index:251661312;mso-width-relative:page;mso-height-relative:page;" filled="f" stroked="f" coordsize="21600,21600" o:gfxdata="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">
              <v:fill on="f" focussize="0,0"/>
              <v:stroke on="f" weight="0.5pt"/>
              <v:imagedata o:title=""/>
              <o:lock v:ext="edit" aspectratio="f"/>
              <v:textbox>
                <w:txbxContent>
                  <w:p w14:paraId="4838BF83">
                    <w:pPr>
                      <w:rPr>
                        <w:color w:val="295D9E"/>
                      </w:rPr>
                    </w:pPr>
                    <w:r>
                      <w:rPr>
                        <w:color w:val="295D9E"/>
                      </w:rPr>
                      <w:fldChar w:fldCharType="begin"/>
                    </w:r>
                    <w:r>
                      <w:rPr>
                        <w:color w:val="295D9E"/>
                      </w:rPr>
                      <w:instrText xml:space="preserve"> HYPERLINK "http://www.followme" </w:instrText>
                    </w:r>
                    <w:r>
                      <w:rPr>
                        <w:color w:val="295D9E"/>
                      </w:rPr>
                      <w:fldChar w:fldCharType="separate"/>
                    </w:r>
                    <w:r>
                      <w:rPr>
                        <w:rFonts w:hint="eastAsia" w:ascii="Malgun Gothic" w:hAnsi="Malgun Gothic" w:eastAsia="Malgun Gothic" w:cs="Malgun Gothic"/>
                        <w:b/>
                        <w:bCs/>
                        <w:color w:val="295D9E"/>
                        <w:kern w:val="0"/>
                        <w:sz w:val="18"/>
                        <w:szCs w:val="18"/>
                        <w:lang w:bidi="ar"/>
                      </w:rPr>
                      <w:t>www.followme</w:t>
                    </w:r>
                    <w:r>
                      <w:rPr>
                        <w:rFonts w:ascii="Malgun Gothic" w:hAnsi="Malgun Gothic" w:eastAsia="Malgun Gothic" w:cs="Malgun Gothic"/>
                        <w:b/>
                        <w:bCs/>
                        <w:color w:val="295D9E"/>
                        <w:kern w:val="0"/>
                        <w:sz w:val="18"/>
                        <w:szCs w:val="18"/>
                        <w:lang w:bidi="ar"/>
                      </w:rPr>
                      <w:fldChar w:fldCharType="end"/>
                    </w:r>
                    <w:r>
                      <w:rPr>
                        <w:rFonts w:hint="eastAsia" w:ascii="Malgun Gothic" w:hAnsi="Malgun Gothic" w:eastAsia="Malgun Gothic" w:cs="Malgun Gothic"/>
                        <w:b/>
                        <w:bCs/>
                        <w:color w:val="295D9E"/>
                        <w:kern w:val="0"/>
                        <w:sz w:val="18"/>
                        <w:szCs w:val="18"/>
                        <w:lang w:bidi="ar"/>
                      </w:rPr>
                      <w:t>-shop.com</w:t>
                    </w:r>
                  </w:p>
                  <w:p w14:paraId="216322F0"/>
                </w:txbxContent>
              </v:textbox>
            </v:shape>
          </w:pict>
        </mc:Fallback>
      </mc:AlternateContent>
    </w:r>
    <w:r>
      <w:rPr>
        <w:sz w:val="32"/>
      </w:rPr>
      <w:drawing>
        <wp:anchor distT="0" distB="0" distL="114300" distR="114300" simplePos="0" relativeHeight="251660288" behindDoc="1" locked="0" layoutInCell="1" allowOverlap="1">
          <wp:simplePos x="0" y="0"/>
          <wp:positionH relativeFrom="column">
            <wp:posOffset>-44450</wp:posOffset>
          </wp:positionH>
          <wp:positionV relativeFrom="paragraph">
            <wp:posOffset>-374015</wp:posOffset>
          </wp:positionV>
          <wp:extent cx="1909445" cy="637540"/>
          <wp:effectExtent l="0" t="0" r="14605" b="10160"/>
          <wp:wrapTight wrapText="bothSides">
            <wp:wrapPolygon>
              <wp:start x="0" y="0"/>
              <wp:lineTo x="0" y="20653"/>
              <wp:lineTo x="21334" y="20653"/>
              <wp:lineTo x="21334" y="0"/>
              <wp:lineTo x="0" y="0"/>
            </wp:wrapPolygon>
          </wp:wrapTight>
          <wp:docPr id="12" name="图片 12" descr="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descr="2"/>
                  <pic:cNvPicPr>
                    <a:picLocks noChangeAspect="1"/>
                  </pic:cNvPicPr>
                </pic:nvPicPr>
                <pic:blipFill>
                  <a:blip r:embed="rId1"/>
                  <a:srcRect t="35220" b="44017"/>
                  <a:stretch>
                    <a:fillRect/>
                  </a:stretch>
                </pic:blipFill>
                <pic:spPr>
                  <a:xfrm>
                    <a:off x="0" y="0"/>
                    <a:ext cx="1909445" cy="637540"/>
                  </a:xfrm>
                  <a:prstGeom prst="rect">
                    <a:avLst/>
                  </a:prstGeom>
                </pic:spPr>
              </pic:pic>
            </a:graphicData>
          </a:graphic>
        </wp:anchor>
      </w:drawing>
    </w:r>
  </w:p>
  <w:p w14:paraId="6651D016">
    <w:pPr>
      <w:pStyle w:val="5"/>
      <w:pBdr>
        <w:bottom w:val="triple" w:color="003E8B" w:sz="8" w:space="1"/>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GNiMDFlZGQwNmM3NmU0NjljZGI1NzFlZTkyYWY1MWEifQ=="/>
  </w:docVars>
  <w:rsids>
    <w:rsidRoot w:val="0035183A"/>
    <w:rsid w:val="0003485D"/>
    <w:rsid w:val="00176F1B"/>
    <w:rsid w:val="0035183A"/>
    <w:rsid w:val="00536B98"/>
    <w:rsid w:val="00550BCD"/>
    <w:rsid w:val="007E1D7D"/>
    <w:rsid w:val="009E519B"/>
    <w:rsid w:val="00B55938"/>
    <w:rsid w:val="00CF34D4"/>
    <w:rsid w:val="01A21D3D"/>
    <w:rsid w:val="01A35951"/>
    <w:rsid w:val="01AF5509"/>
    <w:rsid w:val="0290580B"/>
    <w:rsid w:val="02B42E54"/>
    <w:rsid w:val="02D636D0"/>
    <w:rsid w:val="02EA66DE"/>
    <w:rsid w:val="030869F3"/>
    <w:rsid w:val="03EB455D"/>
    <w:rsid w:val="03FA4AAA"/>
    <w:rsid w:val="0427636F"/>
    <w:rsid w:val="043D4F04"/>
    <w:rsid w:val="04475814"/>
    <w:rsid w:val="0456002C"/>
    <w:rsid w:val="04A82FDF"/>
    <w:rsid w:val="04C623DD"/>
    <w:rsid w:val="04CB683D"/>
    <w:rsid w:val="04E1218F"/>
    <w:rsid w:val="04FB3667"/>
    <w:rsid w:val="04FB646B"/>
    <w:rsid w:val="050E1A00"/>
    <w:rsid w:val="051F1CEA"/>
    <w:rsid w:val="055A65D5"/>
    <w:rsid w:val="058A7125"/>
    <w:rsid w:val="05BA16ED"/>
    <w:rsid w:val="05C017FD"/>
    <w:rsid w:val="05CB5880"/>
    <w:rsid w:val="05FC198B"/>
    <w:rsid w:val="061A2BD4"/>
    <w:rsid w:val="06510B3A"/>
    <w:rsid w:val="067223C3"/>
    <w:rsid w:val="06C9422E"/>
    <w:rsid w:val="07396F9E"/>
    <w:rsid w:val="074404E4"/>
    <w:rsid w:val="07485E01"/>
    <w:rsid w:val="074C6AD5"/>
    <w:rsid w:val="077935FE"/>
    <w:rsid w:val="07B47F33"/>
    <w:rsid w:val="08D863D1"/>
    <w:rsid w:val="091118F3"/>
    <w:rsid w:val="09183997"/>
    <w:rsid w:val="09185925"/>
    <w:rsid w:val="09B0719F"/>
    <w:rsid w:val="09C74F1B"/>
    <w:rsid w:val="09D37312"/>
    <w:rsid w:val="09E647D0"/>
    <w:rsid w:val="0AA00DD9"/>
    <w:rsid w:val="0B2178DD"/>
    <w:rsid w:val="0B557BA5"/>
    <w:rsid w:val="0B750ECF"/>
    <w:rsid w:val="0C48085D"/>
    <w:rsid w:val="0C9E1B7D"/>
    <w:rsid w:val="0CA971D2"/>
    <w:rsid w:val="0CAF5529"/>
    <w:rsid w:val="0CC7715B"/>
    <w:rsid w:val="0CF11D2C"/>
    <w:rsid w:val="0CFF59E2"/>
    <w:rsid w:val="0D67410D"/>
    <w:rsid w:val="0E2356A9"/>
    <w:rsid w:val="0E7C503C"/>
    <w:rsid w:val="0E822D14"/>
    <w:rsid w:val="0E871FE6"/>
    <w:rsid w:val="0E8841E4"/>
    <w:rsid w:val="0E8E1971"/>
    <w:rsid w:val="0E99362C"/>
    <w:rsid w:val="0EA63999"/>
    <w:rsid w:val="0EC904D1"/>
    <w:rsid w:val="0F1B0D26"/>
    <w:rsid w:val="0F817C7F"/>
    <w:rsid w:val="106A09CE"/>
    <w:rsid w:val="10A21ECE"/>
    <w:rsid w:val="10D55E78"/>
    <w:rsid w:val="10E71524"/>
    <w:rsid w:val="114747AE"/>
    <w:rsid w:val="11C52438"/>
    <w:rsid w:val="11C75D80"/>
    <w:rsid w:val="11FE45DE"/>
    <w:rsid w:val="122132F7"/>
    <w:rsid w:val="126741BF"/>
    <w:rsid w:val="12C909E1"/>
    <w:rsid w:val="12F84AB4"/>
    <w:rsid w:val="1313338E"/>
    <w:rsid w:val="131E7B40"/>
    <w:rsid w:val="13456D24"/>
    <w:rsid w:val="13ED5C8D"/>
    <w:rsid w:val="13F4443E"/>
    <w:rsid w:val="140F6D84"/>
    <w:rsid w:val="142F5D29"/>
    <w:rsid w:val="144D54F4"/>
    <w:rsid w:val="14D26837"/>
    <w:rsid w:val="14F55AF2"/>
    <w:rsid w:val="151C4E66"/>
    <w:rsid w:val="152754B3"/>
    <w:rsid w:val="156F4137"/>
    <w:rsid w:val="15AE1709"/>
    <w:rsid w:val="15E056F0"/>
    <w:rsid w:val="16001153"/>
    <w:rsid w:val="162A486A"/>
    <w:rsid w:val="164107F7"/>
    <w:rsid w:val="16730BBC"/>
    <w:rsid w:val="16905666"/>
    <w:rsid w:val="16A135AF"/>
    <w:rsid w:val="16D27BE2"/>
    <w:rsid w:val="17064446"/>
    <w:rsid w:val="172E0C15"/>
    <w:rsid w:val="175A762B"/>
    <w:rsid w:val="17681CF4"/>
    <w:rsid w:val="17B26323"/>
    <w:rsid w:val="17D22922"/>
    <w:rsid w:val="17E9232B"/>
    <w:rsid w:val="18676043"/>
    <w:rsid w:val="18B44A33"/>
    <w:rsid w:val="18CE2115"/>
    <w:rsid w:val="18D05D24"/>
    <w:rsid w:val="190C39EC"/>
    <w:rsid w:val="19106403"/>
    <w:rsid w:val="19224548"/>
    <w:rsid w:val="19366C6C"/>
    <w:rsid w:val="198B64F6"/>
    <w:rsid w:val="19AA6DAB"/>
    <w:rsid w:val="19AF7FBA"/>
    <w:rsid w:val="1A150F6C"/>
    <w:rsid w:val="1A651128"/>
    <w:rsid w:val="1AD33783"/>
    <w:rsid w:val="1BEB27DD"/>
    <w:rsid w:val="1C421F10"/>
    <w:rsid w:val="1C44345E"/>
    <w:rsid w:val="1C585945"/>
    <w:rsid w:val="1CA92351"/>
    <w:rsid w:val="1D342E85"/>
    <w:rsid w:val="1D3E3F1F"/>
    <w:rsid w:val="1D8D1F09"/>
    <w:rsid w:val="1DA76D00"/>
    <w:rsid w:val="1DB34347"/>
    <w:rsid w:val="1DE91AC0"/>
    <w:rsid w:val="1E0F5A13"/>
    <w:rsid w:val="1E61514A"/>
    <w:rsid w:val="1EE302BC"/>
    <w:rsid w:val="1EEB5B4B"/>
    <w:rsid w:val="1F096D88"/>
    <w:rsid w:val="1F87086A"/>
    <w:rsid w:val="201A6269"/>
    <w:rsid w:val="206800B8"/>
    <w:rsid w:val="208158C6"/>
    <w:rsid w:val="20F13933"/>
    <w:rsid w:val="21577664"/>
    <w:rsid w:val="21A32975"/>
    <w:rsid w:val="21B34857"/>
    <w:rsid w:val="21F323C4"/>
    <w:rsid w:val="225E5072"/>
    <w:rsid w:val="22733774"/>
    <w:rsid w:val="231E5021"/>
    <w:rsid w:val="238F4C63"/>
    <w:rsid w:val="23AF388C"/>
    <w:rsid w:val="23C92041"/>
    <w:rsid w:val="246745B0"/>
    <w:rsid w:val="24932711"/>
    <w:rsid w:val="24A75B2E"/>
    <w:rsid w:val="24AA6AB3"/>
    <w:rsid w:val="24EE1B26"/>
    <w:rsid w:val="24F84634"/>
    <w:rsid w:val="24F85191"/>
    <w:rsid w:val="24FC4AFB"/>
    <w:rsid w:val="24FD0F0B"/>
    <w:rsid w:val="2539478B"/>
    <w:rsid w:val="253A0920"/>
    <w:rsid w:val="253A1F73"/>
    <w:rsid w:val="255C5C1D"/>
    <w:rsid w:val="256F3379"/>
    <w:rsid w:val="25B240A2"/>
    <w:rsid w:val="25CF29F0"/>
    <w:rsid w:val="25E63EC6"/>
    <w:rsid w:val="26B6341C"/>
    <w:rsid w:val="26D00946"/>
    <w:rsid w:val="26E13751"/>
    <w:rsid w:val="26EC32D6"/>
    <w:rsid w:val="27263B64"/>
    <w:rsid w:val="27312FD9"/>
    <w:rsid w:val="279C532A"/>
    <w:rsid w:val="279D2125"/>
    <w:rsid w:val="27E47575"/>
    <w:rsid w:val="27E8394B"/>
    <w:rsid w:val="27F26105"/>
    <w:rsid w:val="28967984"/>
    <w:rsid w:val="28BB4829"/>
    <w:rsid w:val="2973448D"/>
    <w:rsid w:val="2980047C"/>
    <w:rsid w:val="29BD2425"/>
    <w:rsid w:val="29C37F84"/>
    <w:rsid w:val="2A343AAB"/>
    <w:rsid w:val="2A385754"/>
    <w:rsid w:val="2A890571"/>
    <w:rsid w:val="2A930168"/>
    <w:rsid w:val="2AFA03B3"/>
    <w:rsid w:val="2B0A3913"/>
    <w:rsid w:val="2B3B1EEA"/>
    <w:rsid w:val="2BC0099B"/>
    <w:rsid w:val="2BD25DB0"/>
    <w:rsid w:val="2BD7361B"/>
    <w:rsid w:val="2C2026D3"/>
    <w:rsid w:val="2C6319AB"/>
    <w:rsid w:val="2C7B2207"/>
    <w:rsid w:val="2C8F6305"/>
    <w:rsid w:val="2CDF2535"/>
    <w:rsid w:val="2CF76DD3"/>
    <w:rsid w:val="2CFF1A94"/>
    <w:rsid w:val="2D1D6B98"/>
    <w:rsid w:val="2D4A15DA"/>
    <w:rsid w:val="2D8C5507"/>
    <w:rsid w:val="2DA42F6E"/>
    <w:rsid w:val="2DAD2D26"/>
    <w:rsid w:val="2E2A593D"/>
    <w:rsid w:val="2E750D92"/>
    <w:rsid w:val="2EB73FD3"/>
    <w:rsid w:val="2F0A41BA"/>
    <w:rsid w:val="2F0B703D"/>
    <w:rsid w:val="2F2F5242"/>
    <w:rsid w:val="2F6B19BE"/>
    <w:rsid w:val="2F757B98"/>
    <w:rsid w:val="2FB92659"/>
    <w:rsid w:val="2FDD6D10"/>
    <w:rsid w:val="303957E2"/>
    <w:rsid w:val="304A1F48"/>
    <w:rsid w:val="305A5381"/>
    <w:rsid w:val="30704386"/>
    <w:rsid w:val="308D3CB6"/>
    <w:rsid w:val="312E5A3D"/>
    <w:rsid w:val="318254C8"/>
    <w:rsid w:val="31D53C4D"/>
    <w:rsid w:val="3200615C"/>
    <w:rsid w:val="322C20DD"/>
    <w:rsid w:val="32304F3B"/>
    <w:rsid w:val="326305AA"/>
    <w:rsid w:val="32656891"/>
    <w:rsid w:val="32755D55"/>
    <w:rsid w:val="32803246"/>
    <w:rsid w:val="32F8049C"/>
    <w:rsid w:val="33124D10"/>
    <w:rsid w:val="331369C4"/>
    <w:rsid w:val="33337A61"/>
    <w:rsid w:val="333E6726"/>
    <w:rsid w:val="33512240"/>
    <w:rsid w:val="33785CD4"/>
    <w:rsid w:val="338D30F2"/>
    <w:rsid w:val="33DE7FB6"/>
    <w:rsid w:val="34373437"/>
    <w:rsid w:val="34712317"/>
    <w:rsid w:val="34A42ADE"/>
    <w:rsid w:val="34CF2F77"/>
    <w:rsid w:val="34F2723B"/>
    <w:rsid w:val="35122777"/>
    <w:rsid w:val="35635123"/>
    <w:rsid w:val="35637488"/>
    <w:rsid w:val="357E70FE"/>
    <w:rsid w:val="35E478EA"/>
    <w:rsid w:val="35FE2DA3"/>
    <w:rsid w:val="360601AF"/>
    <w:rsid w:val="363C1CC9"/>
    <w:rsid w:val="3648104A"/>
    <w:rsid w:val="368A58F2"/>
    <w:rsid w:val="36B24186"/>
    <w:rsid w:val="370D2F60"/>
    <w:rsid w:val="373A520C"/>
    <w:rsid w:val="375774C7"/>
    <w:rsid w:val="37677135"/>
    <w:rsid w:val="38866F49"/>
    <w:rsid w:val="38954773"/>
    <w:rsid w:val="38C8700E"/>
    <w:rsid w:val="394A04DB"/>
    <w:rsid w:val="395231E3"/>
    <w:rsid w:val="39903C9D"/>
    <w:rsid w:val="39CE2D14"/>
    <w:rsid w:val="3A0D7368"/>
    <w:rsid w:val="3A1316E7"/>
    <w:rsid w:val="3A3D49D1"/>
    <w:rsid w:val="3ABC5A81"/>
    <w:rsid w:val="3AC11A5B"/>
    <w:rsid w:val="3AC5428F"/>
    <w:rsid w:val="3AE86372"/>
    <w:rsid w:val="3B0D4306"/>
    <w:rsid w:val="3B213CCB"/>
    <w:rsid w:val="3B4648CF"/>
    <w:rsid w:val="3B8E0546"/>
    <w:rsid w:val="3BAD3A17"/>
    <w:rsid w:val="3BBE1EC5"/>
    <w:rsid w:val="3BC63301"/>
    <w:rsid w:val="3BCE7032"/>
    <w:rsid w:val="3C0D0E14"/>
    <w:rsid w:val="3C22392D"/>
    <w:rsid w:val="3C300415"/>
    <w:rsid w:val="3C320FDE"/>
    <w:rsid w:val="3C964676"/>
    <w:rsid w:val="3CC06644"/>
    <w:rsid w:val="3CC350C0"/>
    <w:rsid w:val="3CCA6C49"/>
    <w:rsid w:val="3CE95B10"/>
    <w:rsid w:val="3D56682D"/>
    <w:rsid w:val="3E941738"/>
    <w:rsid w:val="3F5D7999"/>
    <w:rsid w:val="3F6420B9"/>
    <w:rsid w:val="3F903F59"/>
    <w:rsid w:val="3FBD5D22"/>
    <w:rsid w:val="40111F29"/>
    <w:rsid w:val="402121C3"/>
    <w:rsid w:val="404E06BB"/>
    <w:rsid w:val="40652770"/>
    <w:rsid w:val="40D40882"/>
    <w:rsid w:val="41456AA2"/>
    <w:rsid w:val="417B4D1B"/>
    <w:rsid w:val="41F97A45"/>
    <w:rsid w:val="420144DE"/>
    <w:rsid w:val="424F00B0"/>
    <w:rsid w:val="425A43EC"/>
    <w:rsid w:val="43037617"/>
    <w:rsid w:val="432C2568"/>
    <w:rsid w:val="43661FA0"/>
    <w:rsid w:val="43C413C1"/>
    <w:rsid w:val="44297ADF"/>
    <w:rsid w:val="446E2265"/>
    <w:rsid w:val="44C858DA"/>
    <w:rsid w:val="44FF5E25"/>
    <w:rsid w:val="450056F2"/>
    <w:rsid w:val="460E6F41"/>
    <w:rsid w:val="46816D3A"/>
    <w:rsid w:val="46D43F69"/>
    <w:rsid w:val="46EA3DBD"/>
    <w:rsid w:val="471D7638"/>
    <w:rsid w:val="473E4B6F"/>
    <w:rsid w:val="47524251"/>
    <w:rsid w:val="47AC0A26"/>
    <w:rsid w:val="47B944B8"/>
    <w:rsid w:val="47BF10AC"/>
    <w:rsid w:val="48023292"/>
    <w:rsid w:val="48A500FE"/>
    <w:rsid w:val="48AE09FE"/>
    <w:rsid w:val="491102ED"/>
    <w:rsid w:val="4A7766C5"/>
    <w:rsid w:val="4AC53A79"/>
    <w:rsid w:val="4B1906C2"/>
    <w:rsid w:val="4B36638E"/>
    <w:rsid w:val="4B6D0F55"/>
    <w:rsid w:val="4B7625DA"/>
    <w:rsid w:val="4B9E34FB"/>
    <w:rsid w:val="4BAD788C"/>
    <w:rsid w:val="4C026C1B"/>
    <w:rsid w:val="4C734401"/>
    <w:rsid w:val="4CA07244"/>
    <w:rsid w:val="4CAC0AD9"/>
    <w:rsid w:val="4CC61202"/>
    <w:rsid w:val="4CD25495"/>
    <w:rsid w:val="4CE121B6"/>
    <w:rsid w:val="4CE7420C"/>
    <w:rsid w:val="4D027309"/>
    <w:rsid w:val="4D7550D6"/>
    <w:rsid w:val="4D883D5B"/>
    <w:rsid w:val="4E086014"/>
    <w:rsid w:val="4E21535E"/>
    <w:rsid w:val="4ECD1797"/>
    <w:rsid w:val="4EE30774"/>
    <w:rsid w:val="4EF84E1A"/>
    <w:rsid w:val="4F250268"/>
    <w:rsid w:val="4F737FE7"/>
    <w:rsid w:val="4F7B121C"/>
    <w:rsid w:val="4F9672A2"/>
    <w:rsid w:val="4FB2334F"/>
    <w:rsid w:val="4FF06B27"/>
    <w:rsid w:val="50120BE2"/>
    <w:rsid w:val="50347DB4"/>
    <w:rsid w:val="50AA641F"/>
    <w:rsid w:val="50B45146"/>
    <w:rsid w:val="51134C3F"/>
    <w:rsid w:val="511D63FF"/>
    <w:rsid w:val="512E60BF"/>
    <w:rsid w:val="51A95BF6"/>
    <w:rsid w:val="51B0659F"/>
    <w:rsid w:val="51B22A95"/>
    <w:rsid w:val="5209668D"/>
    <w:rsid w:val="520A0F25"/>
    <w:rsid w:val="525C3A3C"/>
    <w:rsid w:val="52765914"/>
    <w:rsid w:val="52825D84"/>
    <w:rsid w:val="52B177D5"/>
    <w:rsid w:val="52C00468"/>
    <w:rsid w:val="532967CF"/>
    <w:rsid w:val="53785E53"/>
    <w:rsid w:val="53932FAA"/>
    <w:rsid w:val="539D4A4F"/>
    <w:rsid w:val="53B001FF"/>
    <w:rsid w:val="53E92D37"/>
    <w:rsid w:val="541E5F16"/>
    <w:rsid w:val="54323AA5"/>
    <w:rsid w:val="54A51507"/>
    <w:rsid w:val="54B14700"/>
    <w:rsid w:val="54C41083"/>
    <w:rsid w:val="553426D6"/>
    <w:rsid w:val="55824075"/>
    <w:rsid w:val="558527A8"/>
    <w:rsid w:val="560F0C8F"/>
    <w:rsid w:val="5617026F"/>
    <w:rsid w:val="565C2AE2"/>
    <w:rsid w:val="56611E44"/>
    <w:rsid w:val="56855713"/>
    <w:rsid w:val="56B345FC"/>
    <w:rsid w:val="57400A23"/>
    <w:rsid w:val="57475263"/>
    <w:rsid w:val="57D60ECC"/>
    <w:rsid w:val="57E013BB"/>
    <w:rsid w:val="583F13D4"/>
    <w:rsid w:val="585C6786"/>
    <w:rsid w:val="58B076F4"/>
    <w:rsid w:val="59185571"/>
    <w:rsid w:val="591B4F3B"/>
    <w:rsid w:val="598A5B73"/>
    <w:rsid w:val="59EC2E62"/>
    <w:rsid w:val="5A6C3F68"/>
    <w:rsid w:val="5AF922F3"/>
    <w:rsid w:val="5AFF0F58"/>
    <w:rsid w:val="5B5154DF"/>
    <w:rsid w:val="5B5C1B86"/>
    <w:rsid w:val="5BA844A1"/>
    <w:rsid w:val="5C2F4090"/>
    <w:rsid w:val="5C5B3413"/>
    <w:rsid w:val="5C990CF9"/>
    <w:rsid w:val="5CDB64B9"/>
    <w:rsid w:val="5CF01708"/>
    <w:rsid w:val="5D4123D7"/>
    <w:rsid w:val="5D597EB6"/>
    <w:rsid w:val="5D672422"/>
    <w:rsid w:val="5D7B548F"/>
    <w:rsid w:val="5DAE4FBE"/>
    <w:rsid w:val="5E1D4DBE"/>
    <w:rsid w:val="5E4E5970"/>
    <w:rsid w:val="5EB05E27"/>
    <w:rsid w:val="5F6642FA"/>
    <w:rsid w:val="5F6A4287"/>
    <w:rsid w:val="5FBF617C"/>
    <w:rsid w:val="609A74D9"/>
    <w:rsid w:val="614D672E"/>
    <w:rsid w:val="61547844"/>
    <w:rsid w:val="619C67A3"/>
    <w:rsid w:val="61AD0F24"/>
    <w:rsid w:val="61FD7F78"/>
    <w:rsid w:val="621341DF"/>
    <w:rsid w:val="62254213"/>
    <w:rsid w:val="6232562F"/>
    <w:rsid w:val="624F75D6"/>
    <w:rsid w:val="62556F61"/>
    <w:rsid w:val="62592AC8"/>
    <w:rsid w:val="626165F7"/>
    <w:rsid w:val="627157EA"/>
    <w:rsid w:val="62975CA9"/>
    <w:rsid w:val="62B77DD9"/>
    <w:rsid w:val="62BC7C0A"/>
    <w:rsid w:val="62BF467C"/>
    <w:rsid w:val="63511184"/>
    <w:rsid w:val="635D7616"/>
    <w:rsid w:val="63F70E13"/>
    <w:rsid w:val="643C4635"/>
    <w:rsid w:val="64656DDA"/>
    <w:rsid w:val="64680641"/>
    <w:rsid w:val="64770B68"/>
    <w:rsid w:val="64B23ADF"/>
    <w:rsid w:val="64E00258"/>
    <w:rsid w:val="64EC121F"/>
    <w:rsid w:val="64EC56DE"/>
    <w:rsid w:val="64FB2961"/>
    <w:rsid w:val="65921D24"/>
    <w:rsid w:val="65A77796"/>
    <w:rsid w:val="65B740EF"/>
    <w:rsid w:val="65D07218"/>
    <w:rsid w:val="66053E13"/>
    <w:rsid w:val="6629681B"/>
    <w:rsid w:val="662E380F"/>
    <w:rsid w:val="666202C9"/>
    <w:rsid w:val="66825B6B"/>
    <w:rsid w:val="6728510A"/>
    <w:rsid w:val="672B7977"/>
    <w:rsid w:val="673C1CED"/>
    <w:rsid w:val="6758751F"/>
    <w:rsid w:val="682B106B"/>
    <w:rsid w:val="683B3E0E"/>
    <w:rsid w:val="68573A55"/>
    <w:rsid w:val="68D63E24"/>
    <w:rsid w:val="68DD2009"/>
    <w:rsid w:val="691C697F"/>
    <w:rsid w:val="69423218"/>
    <w:rsid w:val="694542C0"/>
    <w:rsid w:val="699F1009"/>
    <w:rsid w:val="69D63949"/>
    <w:rsid w:val="6A66623D"/>
    <w:rsid w:val="6A9926E5"/>
    <w:rsid w:val="6ABF0EDD"/>
    <w:rsid w:val="6B0C16AE"/>
    <w:rsid w:val="6B221653"/>
    <w:rsid w:val="6B266D59"/>
    <w:rsid w:val="6B29793D"/>
    <w:rsid w:val="6B7150EA"/>
    <w:rsid w:val="6B927388"/>
    <w:rsid w:val="6BBC512F"/>
    <w:rsid w:val="6C3C0985"/>
    <w:rsid w:val="6C5245F2"/>
    <w:rsid w:val="6C573929"/>
    <w:rsid w:val="6CAA23D4"/>
    <w:rsid w:val="6D0D1994"/>
    <w:rsid w:val="6D534D30"/>
    <w:rsid w:val="6D640F1E"/>
    <w:rsid w:val="6D68150D"/>
    <w:rsid w:val="6D9A555F"/>
    <w:rsid w:val="6DAA6C99"/>
    <w:rsid w:val="6DEC3D19"/>
    <w:rsid w:val="6E2D0A58"/>
    <w:rsid w:val="6E3B1685"/>
    <w:rsid w:val="6E5411B6"/>
    <w:rsid w:val="6ED1189B"/>
    <w:rsid w:val="6ED326BA"/>
    <w:rsid w:val="6F287D25"/>
    <w:rsid w:val="6F346BAB"/>
    <w:rsid w:val="6F5526E8"/>
    <w:rsid w:val="6F8D320C"/>
    <w:rsid w:val="705431DA"/>
    <w:rsid w:val="70620583"/>
    <w:rsid w:val="70A32F59"/>
    <w:rsid w:val="70B05257"/>
    <w:rsid w:val="70CA6F8F"/>
    <w:rsid w:val="70CD5B01"/>
    <w:rsid w:val="71BF1D25"/>
    <w:rsid w:val="71D67E3E"/>
    <w:rsid w:val="729566E4"/>
    <w:rsid w:val="72C96D2F"/>
    <w:rsid w:val="72E122C6"/>
    <w:rsid w:val="72F41A37"/>
    <w:rsid w:val="732F3C62"/>
    <w:rsid w:val="73593E1A"/>
    <w:rsid w:val="73870D9C"/>
    <w:rsid w:val="73CD02AE"/>
    <w:rsid w:val="73F7554E"/>
    <w:rsid w:val="74056518"/>
    <w:rsid w:val="74214EE2"/>
    <w:rsid w:val="74396708"/>
    <w:rsid w:val="74EA63F1"/>
    <w:rsid w:val="74FA76FB"/>
    <w:rsid w:val="75411B00"/>
    <w:rsid w:val="758B050D"/>
    <w:rsid w:val="75C65B4A"/>
    <w:rsid w:val="76CD7B40"/>
    <w:rsid w:val="76CE572E"/>
    <w:rsid w:val="76D96ADA"/>
    <w:rsid w:val="76EC369B"/>
    <w:rsid w:val="7701609E"/>
    <w:rsid w:val="77680095"/>
    <w:rsid w:val="778F7D08"/>
    <w:rsid w:val="77DA3130"/>
    <w:rsid w:val="78104D48"/>
    <w:rsid w:val="78121E8B"/>
    <w:rsid w:val="782E17BB"/>
    <w:rsid w:val="78485127"/>
    <w:rsid w:val="785678B3"/>
    <w:rsid w:val="7864155B"/>
    <w:rsid w:val="789C74A8"/>
    <w:rsid w:val="78B90220"/>
    <w:rsid w:val="78D20C44"/>
    <w:rsid w:val="78F82AD6"/>
    <w:rsid w:val="79005552"/>
    <w:rsid w:val="7975186D"/>
    <w:rsid w:val="79962E9C"/>
    <w:rsid w:val="79A16AF1"/>
    <w:rsid w:val="79D4566A"/>
    <w:rsid w:val="79F75D05"/>
    <w:rsid w:val="7A054359"/>
    <w:rsid w:val="7A684B2A"/>
    <w:rsid w:val="7A884CAB"/>
    <w:rsid w:val="7A9C401C"/>
    <w:rsid w:val="7AB21380"/>
    <w:rsid w:val="7AC95598"/>
    <w:rsid w:val="7AE812E5"/>
    <w:rsid w:val="7AED199D"/>
    <w:rsid w:val="7B016CDB"/>
    <w:rsid w:val="7B0D1A60"/>
    <w:rsid w:val="7B315EF7"/>
    <w:rsid w:val="7B5641E6"/>
    <w:rsid w:val="7BC565E6"/>
    <w:rsid w:val="7C312449"/>
    <w:rsid w:val="7C345DD3"/>
    <w:rsid w:val="7C95491D"/>
    <w:rsid w:val="7C9A0FEA"/>
    <w:rsid w:val="7CAD3FB2"/>
    <w:rsid w:val="7CAF571D"/>
    <w:rsid w:val="7DD259B9"/>
    <w:rsid w:val="7DDA520A"/>
    <w:rsid w:val="7DDB7408"/>
    <w:rsid w:val="7E0624A3"/>
    <w:rsid w:val="7E3E2C83"/>
    <w:rsid w:val="7E9114B5"/>
    <w:rsid w:val="7EF420BE"/>
    <w:rsid w:val="7F0F7636"/>
    <w:rsid w:val="7F78012E"/>
    <w:rsid w:val="7F8C57E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8">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Body Text"/>
    <w:basedOn w:val="1"/>
    <w:semiHidden/>
    <w:qFormat/>
    <w:uiPriority w:val="0"/>
    <w:rPr>
      <w:rFonts w:ascii="Times New Roman" w:hAnsi="Times New Roman" w:eastAsia="Times New Roman" w:cs="Times New Roman"/>
      <w:szCs w:val="21"/>
      <w:lang w:eastAsia="en-US"/>
    </w:rPr>
  </w:style>
  <w:style w:type="paragraph" w:styleId="3">
    <w:name w:val="Balloon Text"/>
    <w:basedOn w:val="1"/>
    <w:link w:val="12"/>
    <w:qFormat/>
    <w:uiPriority w:val="0"/>
    <w:rPr>
      <w:sz w:val="18"/>
      <w:szCs w:val="18"/>
    </w:r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table" w:styleId="7">
    <w:name w:val="Table Grid"/>
    <w:basedOn w:val="6"/>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9">
    <w:name w:val="font21"/>
    <w:basedOn w:val="8"/>
    <w:qFormat/>
    <w:uiPriority w:val="0"/>
    <w:rPr>
      <w:rFonts w:hint="eastAsia" w:ascii="宋体" w:hAnsi="宋体" w:eastAsia="宋体" w:cs="宋体"/>
      <w:color w:val="000000"/>
      <w:sz w:val="26"/>
      <w:szCs w:val="26"/>
      <w:u w:val="none"/>
    </w:rPr>
  </w:style>
  <w:style w:type="paragraph" w:customStyle="1" w:styleId="10">
    <w:name w:val="Table Text"/>
    <w:basedOn w:val="1"/>
    <w:semiHidden/>
    <w:qFormat/>
    <w:uiPriority w:val="0"/>
    <w:rPr>
      <w:rFonts w:ascii="Times New Roman" w:hAnsi="Times New Roman" w:eastAsia="Times New Roman" w:cs="Times New Roman"/>
      <w:sz w:val="19"/>
      <w:szCs w:val="19"/>
      <w:lang w:eastAsia="en-US"/>
    </w:rPr>
  </w:style>
  <w:style w:type="table" w:customStyle="1" w:styleId="11">
    <w:name w:val="Table Normal"/>
    <w:semiHidden/>
    <w:unhideWhenUsed/>
    <w:qFormat/>
    <w:uiPriority w:val="0"/>
    <w:tblPr>
      <w:tblCellMar>
        <w:top w:w="0" w:type="dxa"/>
        <w:left w:w="0" w:type="dxa"/>
        <w:bottom w:w="0" w:type="dxa"/>
        <w:right w:w="0" w:type="dxa"/>
      </w:tblCellMar>
    </w:tblPr>
  </w:style>
  <w:style w:type="character" w:customStyle="1" w:styleId="12">
    <w:name w:val="批注框文本 Char"/>
    <w:basedOn w:val="8"/>
    <w:link w:val="3"/>
    <w:qFormat/>
    <w:uiPriority w:val="0"/>
    <w:rPr>
      <w:rFonts w:asciiTheme="minorHAnsi" w:hAnsiTheme="minorHAnsi" w:eastAsiaTheme="minorEastAsia" w:cstheme="minorBidi"/>
      <w:kern w:val="2"/>
      <w:sz w:val="18"/>
      <w:szCs w:val="18"/>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image" Target="media/image3.png"/><Relationship Id="rId6" Type="http://schemas.openxmlformats.org/officeDocument/2006/relationships/image" Target="media/image2.pn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4</Pages>
  <Words>556</Words>
  <Characters>2389</Characters>
  <Lines>1</Lines>
  <Paragraphs>1</Paragraphs>
  <TotalTime>23</TotalTime>
  <ScaleCrop>false</ScaleCrop>
  <LinksUpToDate>false</LinksUpToDate>
  <CharactersWithSpaces>2619</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2025-02-19T04:59:00Z</dcterms:created>
  <dc:creator>Administrator</dc:creator>
  <cp:lastModifiedBy>EVEN.</cp:lastModifiedBy>
  <dcterms:modified xsi:type="dcterms:W3CDTF">2025-11-21T07:25:54Z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ICV">
    <vt:lpwstr>DE4FCCE70F7B4A1086419E1B742496C2_13</vt:lpwstr>
  </property>
  <property fmtid="{D5CDD505-2E9C-101B-9397-08002B2CF9AE}" pid="4" name="KSOTemplateDocerSaveRecord">
    <vt:lpwstr>eyJoZGlkIjoiOGVmMWQyNjRmNDQ0M2ExYzU1Y2IyZGUwZGQ2ZmJkZmIiLCJ1c2VySWQiOiI0NTA4MTE1OTEifQ==</vt:lpwstr>
  </property>
</Properties>
</file>